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bookmarkStart w:id="3" w:name="_GoBack"/>
      <w:bookmarkEnd w:id="3"/>
    </w:p>
    <w:p>
      <w:pP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一、理论比赛试题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下列不属于内分泌腺的腺体是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A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脑垂体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B．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甲状腺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eastAsia="zh-CN" w:bidi="ar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腮腺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D．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肾上腺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E．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胰岛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从康复医学的角度研究人体的发育规律，一般着重的发育方面是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A．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社会心理发育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B．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运动发育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C．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生理发育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D．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心理发育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E．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运动和心理社会发育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下列哪一项不属于患者长期卧床的并发症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A．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压疮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B．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结肠炎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C．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坠积性肺炎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D．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泌尿系感染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E．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肌肉废用性萎缩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4．下列哪项不属于中枢神经系统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灰质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纤维束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皮质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神经节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神经核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5．不参愈桡腕关节组成的是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尺骨下端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桡骨下端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豌豆骨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大多角骨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头状骨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6．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高频电疗法采取的电流频率为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A．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0～1000khz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eastAsia="zh-CN" w:bidi="ar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100khz以上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C．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0～100hz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D．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0～1khz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E．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1khz～100khz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7．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成人脊髓下端水平达到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A．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椎管末端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B．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第2骶椎下缘水平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C．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第3腰椎下缘水平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eastAsia="zh-CN" w:bidi="ar"/>
          <w14:textFill>
            <w14:solidFill>
              <w14:schemeClr w14:val="tx1"/>
            </w14:solidFill>
          </w14:textFill>
        </w:rPr>
        <w:t>D．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highlight w:val="none"/>
          <w:lang w:bidi="ar"/>
          <w14:textFill>
            <w14:solidFill>
              <w14:schemeClr w14:val="tx1"/>
            </w14:solidFill>
          </w14:textFill>
        </w:rPr>
        <w:t>第1腰椎下缘水平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eastAsia="zh-CN" w:bidi="ar"/>
        </w:rPr>
        <w:t>E．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ar"/>
        </w:rPr>
        <w:t>第12胸椎下缘水平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8．脑功能活动的主要供能物质是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葡萄糖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氨基酸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脂肪酸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甘油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9．Colles骨折远段的典型移位是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向尺侧及掌侧移位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向桡侧及背侧移位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向桡侧及掌侧移位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向尺侧及背侧移位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以上均不是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10．某患者突然发生左侧额纹消失，左侧眼裂较右侧大，露齿口角偏向右侧，可能是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右侧中枢性面瘫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左侧中枢性面瘫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右侧周围性面瘫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左侧周围性面瘫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右侧周围性面瘫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11．颅脑损伤后可危及生命，需要紧急处理的是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头皮撕裂伤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颅底骨折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顶部的凹陷骨折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脑部震荡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颅内血肿合并脑疝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12．脊髓损伤后运动功能不完全损伤的最重要的指征是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手指不能活动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足趾不能活动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肛门指诊时可触及外括约肌的主动收缩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髋关节不能活动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膝关节不能活动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13．脑血栓形成患者在 CT 检查中显示低密度灶的时间一般为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发病 1小时后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发病 6 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发病 12 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发病 24 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发病 48小时后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14．以下关于烧伤的处理中，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下列选项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不适宜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治疗局部感染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康复治疗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处理创面，促进愈合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尽早输血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保护烧伤区，防止或清除外源性感染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15．手足徐动型脑瘫主要损伤部位在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小脑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丘脑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锥体系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锥体外系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基底节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16．脊髓部位采取直流电治疗时，如果阳极置于上端，阴极置于下端，以下哪项不是正常反应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肌张力下降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血压下降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血沉加快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上肢和肺静脉回流加快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血液自小循环回心速度加快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17．脑瘫的OT不包括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认知功能训练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保持正常姿势训练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神经肌肉本体感觉促进法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ADL训练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精细功能训练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18．颅脑外伤患者认知功能评定不包括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Ashworth量表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TCA认知评测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认知障碍分级（RLA标准）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认知功能障碍筛选检查（CCSE）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精神状态检查量表（MMSE）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19．传导性失语多见于什么部位的损伤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大脑前动脉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大脑中动脉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大脑后动脉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弓状束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20．腓总神经损伤后没有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足下垂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小腿外侧皮肤感觉减退或消失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内翻畸形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外翻畸形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足背皮肤感觉减退或消失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21．“zh”的发音方法是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塞音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塞擦音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擦音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边音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鼻音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22．假肢装配后的整体功能评定错误的是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Ⅰ级—完全康复，仅略有不适感，恢复原工作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Ⅳ级—部分康复，仍有轻微功能障碍，需更换工种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Ⅲ级—完全自理，但不能参加正常工作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Ⅳ级—部分自理，相当部分需要依赖他人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Ⅴ级—完全依赖他人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23．脊髓损伤 C6 平面的关键肌应该为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屈肘肌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伸腕肌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伸肘肌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中指屈肌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小指外展肌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24．临床上适宜推拿治疗的最敏感的压痛点往往在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肌肉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筋膜起止点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肌肉丰厚处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动脉经过处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神经干经过处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损伤局部腧穴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25．我国修订了韦氏成人智力量表(WAIS-RC)，适用于几岁以上的成人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26．Brunnstrom神经生理疗法治疗脑卒中偏瘫的重点是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增强肌力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加大关节活动范围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促进神经生理功能恢复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按神经生理特点恢复功能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利用张力性反射与协同模式改善运动控制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27．进行被动运动时，以下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选项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不正确的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在进行过程中可对关节稍加牵拉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在活动最后应对关节稍加挤压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进行被动运动时可允许有轻微的疼痛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瘫痪病人被动运动顺序应从肢体远端至近端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身体不参与活动的部分应给予适当支托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28．双腿支撑相占据步行周期的比例是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29．急性肱骨外上髁炎患者引起突出疼痛的运动是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被动伸腕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被动屈腕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被动屈肘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抗阻屈腕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抗阻伸腕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30．关于PNF技术治疗中的时间和原理描述正确的是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时间总和一般不限定时间长短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时间总和引起的肌肉收缩较弱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时间总和对神经肌肉兴奋性影响不大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指在特定的时间内集结连续的阈刺激造成的神经肌肉的兴奋性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指在特定的时间内集结连续的小(阈下)刺激造成的神经肌肉的兴奋性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31．关于神经易化技术应用原则的描述，下列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选项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不妥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按照运动发育的顺序进行练习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强调运用人类正常运动模式反复训练患者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主张肢体训练由躯体远端向近端的原则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多种感觉刺激并用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以日常生活的功能性动作为主的目标训练原则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32．偏瘫早期宜多做的肩关节被动活动是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内旋．外展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内收．外旋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外展．外旋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内收．内旋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33．Rood技术的治疗要点是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通过触觉．温度觉．牵拉肌肉等方法以促进功能恢复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通过反复运动来促进功能恢复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通过大肌群的反复活动来促进功能恢复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通过挤压关节囊来促进功能恢复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通过小肌群的反复活动来促进功能恢复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34．桡神经损伤的感觉障碍表现为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手背皮肤桡侧一个半手指感觉减退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手掌皮肤桡侧一个半手指感觉减退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手背皮肤桡侧三个半手指感觉减退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手背皮肤尺侧一个半手指感觉减退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手掌皮肤桡侧三个半手指感觉减退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35．脑卒中吞咽功能障碍患者，病情稳定及出现咽反射后，进食训练采取的体位及食物的性状为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躯干后倾，轻度颈前屈，液体食物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躯干前倾，轻度颈前屈，液体食物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躯干后倾，轻度颈前屈，固体食物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躯干前倾，轻度颈前屈，糊状食物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躯干后倾，轻度颈前屈，糊状食物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36．一T5脊髓损伤患者进行膀胱控制训练，其排尿的时间间隔一般控制在多长时间为宜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1～2小时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一天6次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一天4次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5～6小时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37．协调功能评定时，能完成指定的活动，但动作速度慢．笨拙．不稳定。在增加运动速度时，完成活动的节律性更差，则评分应为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38．患者不能完成配对相同物品，该患者可能为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颜色失认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形状失认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触觉失认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物品失认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视空间失认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39．对于完全性失语的患者的语言训练重点应是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书写训练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非语言交流手段的训练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听理解训练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阅读理解训练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呼名训练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40．一名26岁男性患者，右腕部疼痛2周，Finkelstein征阳性，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最可能诊断是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肩周炎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颈椎病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肱骨外上髁炎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尺骨茎突狭窄性腱鞘炎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桡骨茎突狭窄性腱鞘炎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41．患者刘某，右肘外侧痛1个月，用力握拳或拧毛巾时疼痛加重，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Mills征阳性。其诊断是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肩周炎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颈椎病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肱骨外上髁炎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尺骨茎突狭窄性腱鞘炎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桡骨茎突狭窄性腱鞘炎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42．患者“脑干梗死”后，出现饮水呛咳，吞咽困难，该患者适宜采用哪种食物进行吞咽训练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流质食物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半流质食物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糊状食物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固体食物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以上都不适合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43．患者能完成髋关节屈曲全范围运动，并能抗阻力完成屈曲关节活动度的30%范围，患者右侧髂腰肌的肌力级别是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44．关于意念性失用的功能适应性训练，最正确的的是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故事图片排序练习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ADL训练尽可能在相应的时间．地点和场景进行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尽量减少口头指令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应选用动作简化或步骤少的代偿方法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可以采用特殊的图表来记录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45．患者，女，30岁，因左股骨粉碎性骨折行切开复位，髓内针内固定术，6周后下地行走，跛行明显，测量患肢真实长度发现患侧短3cm,可以改善患者步态的方法是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无需特殊处理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垫高患侧鞋垫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训练患者踮脚尖行走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改善患侧关节活动度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提高患肢肌力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46．患者刘某，因脑梗死1月入院，入院查体发现双眼向右注视（眼球活动无障碍），进食结束时，总是把碗碟中左半侧的食物或多．或少的剩下,该患者应采用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检查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实体觉检查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韦氏记忆量表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左右失认检查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二等分检查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物品失认检查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47．患者，男性，45岁，因右侧肢体偏瘫到康复科治疗。患者感觉正常，但不能通过手触摸辨认物体的形态。该患者应采用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治疗方法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是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反复进行听声指物练习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给相当于儿童大小的人体模型穿衣服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用不同开关的积木做匹配训练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让患者自己用粗糙布擦拭治疗师所指部位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用粗糙物品沿患者手指向指尖移动，并反复进行刺激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48．新生儿核黄疸进行光疗时，需保护患儿的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眼睛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囟门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49．穿戴下肢假肢站起时，原则上应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两侧平行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不可借助双手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假肢在前，健肢在后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健肢在前，假肢在后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以上都不对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50．婴幼儿目光可随上下移动的物体垂直方向转动的时期为</w:t>
      </w:r>
      <w:r>
        <w:rPr>
          <w:rFonts w:hint="eastAsia" w:ascii="仿宋_GB2312" w:hAnsi="仿宋" w:eastAsia="仿宋_GB2312" w:cs="仿宋"/>
          <w:b/>
          <w:bCs w:val="0"/>
          <w:color w:val="000000"/>
          <w:kern w:val="0"/>
          <w:sz w:val="28"/>
          <w:szCs w:val="28"/>
          <w:lang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A．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B．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3-4个月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C．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6-7个月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D．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8-9个月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E．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2岁</w:t>
      </w: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>
      <w:pPr>
        <w:spacing w:line="360" w:lineRule="auto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技能操作竞赛题1</w:t>
      </w:r>
      <w:r>
        <w:rPr>
          <w:rFonts w:hint="eastAsia" w:ascii="仿宋_GB2312" w:hAnsi="Arial Narrow" w:eastAsia="仿宋_GB2312" w:cs="Arial"/>
          <w:sz w:val="28"/>
          <w:szCs w:val="28"/>
        </w:rPr>
        <w:t>】脑卒中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张</w:t>
      </w:r>
      <w:r>
        <w:rPr>
          <w:rFonts w:hint="eastAsia" w:ascii="仿宋_GB2312" w:hAnsi="仿宋_GB2312" w:eastAsia="仿宋_GB2312" w:cs="仿宋_GB2312"/>
          <w:sz w:val="28"/>
          <w:szCs w:val="28"/>
        </w:rPr>
        <w:t>某，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</w:t>
      </w:r>
      <w:r>
        <w:rPr>
          <w:rFonts w:hint="eastAsia" w:ascii="仿宋_GB2312" w:hAnsi="仿宋_GB2312" w:eastAsia="仿宋_GB2312" w:cs="仿宋_GB2312"/>
          <w:sz w:val="28"/>
          <w:szCs w:val="28"/>
        </w:rPr>
        <w:t>性，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28"/>
          <w:szCs w:val="28"/>
        </w:rPr>
        <w:t>岁。“因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侧肢体活动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不利</w:t>
      </w:r>
      <w:r>
        <w:rPr>
          <w:rFonts w:hint="eastAsia" w:ascii="仿宋_GB2312" w:hAnsi="仿宋_GB2312" w:eastAsia="仿宋_GB2312" w:cs="仿宋_GB2312"/>
          <w:sz w:val="28"/>
          <w:szCs w:val="28"/>
        </w:rPr>
        <w:t>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吞样</w:t>
      </w:r>
      <w:r>
        <w:rPr>
          <w:rFonts w:hint="eastAsia" w:ascii="仿宋_GB2312" w:hAnsi="仿宋_GB2312" w:eastAsia="仿宋_GB2312" w:cs="仿宋_GB2312"/>
          <w:sz w:val="28"/>
          <w:szCs w:val="28"/>
        </w:rPr>
        <w:t>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4月余”入院。患者于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月前无明显诱因出现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侧肢体活动不灵，饮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水</w:t>
      </w:r>
      <w:r>
        <w:rPr>
          <w:rFonts w:hint="eastAsia" w:ascii="仿宋_GB2312" w:hAnsi="仿宋_GB2312" w:eastAsia="仿宋_GB2312" w:cs="仿宋_GB2312"/>
          <w:sz w:val="28"/>
          <w:szCs w:val="28"/>
        </w:rPr>
        <w:t>呛咳，至某医院就诊，行颅脑MRI检查示：丘脑缺血。给予抗血小板聚集、调脂等对症支持治疗后病情好转。现为求进一步康复治疗转入我院，目前患者可独立行走。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</w:t>
      </w:r>
      <w:bookmarkStart w:id="0" w:name="_Hlk132440796"/>
      <w:r>
        <w:rPr>
          <w:rFonts w:hint="eastAsia" w:ascii="仿宋_GB2312" w:hAnsi="仿宋_GB2312" w:eastAsia="仿宋_GB2312" w:cs="仿宋_GB2312"/>
          <w:sz w:val="28"/>
          <w:szCs w:val="28"/>
        </w:rPr>
        <w:t>神志清，精神可，言语流利，对答切题。生命体征平稳，心肺未见异常。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Brunnstrom分级：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侧上肢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期，下肢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期，辅助手A。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技能操作竞赛题2</w:t>
      </w:r>
      <w:r>
        <w:rPr>
          <w:rFonts w:hint="eastAsia" w:ascii="仿宋_GB2312" w:hAnsi="Arial Narrow" w:eastAsia="仿宋_GB2312" w:cs="Arial"/>
          <w:sz w:val="28"/>
          <w:szCs w:val="28"/>
        </w:rPr>
        <w:t>】脊髓损伤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患者李某，男，38岁。“外伤致腰背部疼痛伴双下肢活动障碍3月余”入院。3月前因外伤导致腰背部疼痛，双下肢不能活动，急诊在当地医院行腰椎CT示：T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爆裂性骨折。当地医院行“切开复位内固定术”，术后给予抗感染，营养神经等药物，病情稳定后转入康复科治疗。现患者大便可自控，小便不能自控，双下肢活动不利。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主要查体：</w:t>
      </w:r>
      <w:bookmarkStart w:id="1" w:name="_Hlk132443649"/>
      <w:r>
        <w:rPr>
          <w:rFonts w:hint="eastAsia" w:ascii="仿宋_GB2312" w:hAnsi="仿宋_GB2312" w:eastAsia="仿宋_GB2312" w:cs="仿宋_GB2312"/>
          <w:sz w:val="28"/>
          <w:szCs w:val="28"/>
        </w:rPr>
        <w:t>神志清，精神可，言语流利，对答切题。</w:t>
      </w:r>
      <w:bookmarkStart w:id="2" w:name="_Hlk132444567"/>
      <w:r>
        <w:rPr>
          <w:rFonts w:hint="eastAsia" w:ascii="仿宋_GB2312" w:hAnsi="仿宋_GB2312" w:eastAsia="仿宋_GB2312" w:cs="仿宋_GB2312"/>
          <w:sz w:val="28"/>
          <w:szCs w:val="28"/>
        </w:rPr>
        <w:t>生命体征平稳，心肺未见异常。</w:t>
      </w:r>
      <w:bookmarkEnd w:id="1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球-海绵体反射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技能操作竞赛题3</w:t>
      </w:r>
      <w:r>
        <w:rPr>
          <w:rFonts w:hint="eastAsia" w:ascii="仿宋_GB2312" w:hAnsi="Arial Narrow" w:eastAsia="仿宋_GB2312" w:cs="Arial"/>
          <w:sz w:val="28"/>
          <w:szCs w:val="28"/>
        </w:rPr>
        <w:t>】肩周炎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患者王某，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 w:val="28"/>
          <w:szCs w:val="28"/>
        </w:rPr>
        <w:t>性，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0岁。因“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侧肩关节痛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伴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活动受限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月余”入院。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个月前始感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侧肩部疼痛，热敷后疼痛缓解，梳头等日常生活动作不能完成。曾在当地医院行X线检查显示：肩关节未见明显异常。给与消炎止痛药物（具体不详）治疗，疗效欠佳。为进一步治疗遂来我院就诊，门诊以“肩周炎”收入院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查体：发育正常，营养中等，神疲体倦，言语流利，对答切题。生命体征平稳，心肺功能无异常。Jobe试验阴性。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技能操作竞赛题4</w:t>
      </w:r>
      <w:r>
        <w:rPr>
          <w:rFonts w:hint="eastAsia" w:ascii="仿宋_GB2312" w:hAnsi="Arial Narrow" w:eastAsia="仿宋_GB2312" w:cs="Arial"/>
          <w:sz w:val="28"/>
          <w:szCs w:val="28"/>
        </w:rPr>
        <w:t>】颈椎病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患者王某，男性，36岁。“颈部疼痛1月，加重伴右上肢放射性疼痛5天”就诊。患者1月前因受凉后颈部疼痛，颈部活动明显受限，在当地医院行颈椎CT检查示:C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4-5</w:t>
      </w:r>
      <w:r>
        <w:rPr>
          <w:rFonts w:hint="eastAsia" w:ascii="仿宋_GB2312" w:hAnsi="仿宋_GB2312" w:eastAsia="仿宋_GB2312" w:cs="仿宋_GB2312"/>
          <w:sz w:val="28"/>
          <w:szCs w:val="28"/>
        </w:rPr>
        <w:t>椎间盘突出。给予热敷按摩后疼痛缓解，但过后疼痛反复发作，未给予特殊治疗。5天前患者无明显诱因出现颈部疼痛加重，疼痛放射至左上肢，导致左上肢活动轻微受限。遂至我院就诊，门诊以“颈椎病”收入院。自患病来患者精神可，夜间睡眠可。患者希望能尽快缓解症状，回到既往工作状态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查体：神志清，精神可。生命体征平稳，心肺未见异常。颈部疼痛明显，触诊右侧颈部肌肉紧张，压痛明显。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技能操作竞赛题5</w:t>
      </w:r>
      <w:r>
        <w:rPr>
          <w:rFonts w:hint="eastAsia" w:ascii="仿宋_GB2312" w:hAnsi="Arial Narrow" w:eastAsia="仿宋_GB2312" w:cs="Arial"/>
          <w:sz w:val="28"/>
          <w:szCs w:val="28"/>
        </w:rPr>
        <w:t>】腰椎间盘突出症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患者张某，男性，26岁。因“腰部疼痛7天”入院。患者7天前因搬抬重物引起腰部疼痛，逐渐加重，腰椎转</w:t>
      </w:r>
      <w:r>
        <w:rPr>
          <w:rFonts w:hint="eastAsia" w:ascii="宋体" w:hAnsi="宋体" w:eastAsia="宋体" w:cs="宋体"/>
          <w:sz w:val="28"/>
          <w:szCs w:val="28"/>
        </w:rPr>
        <w:t>側</w:t>
      </w:r>
      <w:r>
        <w:rPr>
          <w:rFonts w:hint="eastAsia" w:ascii="仿宋_GB2312" w:hAnsi="仿宋_GB2312" w:eastAsia="仿宋_GB2312" w:cs="仿宋_GB2312"/>
          <w:sz w:val="28"/>
          <w:szCs w:val="28"/>
        </w:rPr>
        <w:t>不利，休息后症状可获部分缓解。在外院行腰椎CT检查示： L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3-4</w:t>
      </w:r>
      <w:r>
        <w:rPr>
          <w:rFonts w:hint="eastAsia" w:ascii="仿宋_GB2312" w:hAnsi="仿宋_GB2312" w:eastAsia="仿宋_GB2312" w:cs="仿宋_GB2312"/>
          <w:sz w:val="28"/>
          <w:szCs w:val="28"/>
        </w:rPr>
        <w:t>椎间盘突出。给予药物外敷（具体不详）治疗，疗效欠佳。现为进一步治疗，以“腰椎间盘突出症”收入院。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查体：神志清，精神可，强迫体位。生命体征平稳，心肺功能无异常。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9721ecfa-6931-408a-b57a-2e7366265ddb"/>
  </w:docVars>
  <w:rsids>
    <w:rsidRoot w:val="00047328"/>
    <w:rsid w:val="00047328"/>
    <w:rsid w:val="00480EEF"/>
    <w:rsid w:val="00977B75"/>
    <w:rsid w:val="00C0047E"/>
    <w:rsid w:val="00D0521F"/>
    <w:rsid w:val="00DD1E77"/>
    <w:rsid w:val="00E22BE5"/>
    <w:rsid w:val="00FA6797"/>
    <w:rsid w:val="01A17641"/>
    <w:rsid w:val="059146BF"/>
    <w:rsid w:val="070457D8"/>
    <w:rsid w:val="24833D88"/>
    <w:rsid w:val="3BDE184C"/>
    <w:rsid w:val="3E5500EC"/>
    <w:rsid w:val="4F21302F"/>
    <w:rsid w:val="52097AC8"/>
    <w:rsid w:val="57C7123B"/>
    <w:rsid w:val="5B477E28"/>
    <w:rsid w:val="5D321E7E"/>
    <w:rsid w:val="65B35574"/>
    <w:rsid w:val="6BD26677"/>
    <w:rsid w:val="6F2F7D78"/>
    <w:rsid w:val="7AF0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5458</Words>
  <Characters>5679</Characters>
  <Lines>43</Lines>
  <Paragraphs>12</Paragraphs>
  <TotalTime>8</TotalTime>
  <ScaleCrop>false</ScaleCrop>
  <LinksUpToDate>false</LinksUpToDate>
  <CharactersWithSpaces>5693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2023-04-15T21:57:00Z</dcterms:created>
  <dc:creator>15953996587@163.com</dc:creator>
  <cp:lastModifiedBy>王熙熙</cp:lastModifiedBy>
  <dcterms:modified xsi:type="dcterms:W3CDTF">2024-11-21T01:29:43Z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868C592837BD4E9B8EB7DF037EA5165B_13</vt:lpwstr>
  </property>
</Properties>
</file>