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2024年“中银杯”四川省职业院校技能大赛高职组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bidi="ar"/>
        </w:rPr>
        <w:t>“康复治疗技术”赛项理论及操作样题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10</w:t>
      </w:r>
      <w:bookmarkStart w:id="1" w:name="_GoBack"/>
      <w:bookmarkEnd w:id="1"/>
    </w:p>
    <w:p>
      <w:pP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rPr>
          <w:rFonts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一．理论考试赛题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1．全身最长的肌肉是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A．大收肌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B．缝匠肌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C．股四头肌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D．长收肌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E．半腱肌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2．支配肱三头肌的神经是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A．肌皮神经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B．尺神经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C．桡神经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D．臂丛神经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E．肘正中神经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3．心动周期是指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A．心房和心室每收缩和舒张一次的时间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B．心房收缩和舒张一次的时间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C．心房或心室每舒张一次的时间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D．心室收缩和舒张一次的时间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E．心脏收缩一次的时间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4．下列关于小儿生长发育的描述不正确的是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A．小儿先是全掌握持，以后才会用手指取握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B．发育的次序从头逐渐向下肢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C．小儿的活动先臂后手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先腿后脚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D．动作发育，先抬头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继而抬胸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坐起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站立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E．小儿活动时先学会坐下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后才学会抓握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站起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往前走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5．下列不属于认知的是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A．感觉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B．知觉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C．记忆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D．意志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6．腮腺导管开口于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A．舌扁桃体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B．舌系带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C．颊粘膜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D．舌下埠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E．上颌第二磨牙的颊粘膜处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7．咀嚼肌的组成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A．咬肌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B．颞肌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C．翼内肌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D．翼外肌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E．以上都是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8．椎间盘突出时髓核易向哪个方向脱出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A．后外侧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B．左方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C．前外侧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D．右方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E．正后方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9．高血压病脑出血部位常在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A．小脑与内囊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B．大脑与内囊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C．间脑与内囊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D．脑桥与内囊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E．基底节与内囊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10．脊髓损伤的神经平面是指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A．受到损伤的脊髓节段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B．椎骨损伤的平面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C．脊髓功能障碍的最高节段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D．具有正常脊髓功能的最低节段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E．肌肉运动功能障碍的相应神经节段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11．仰卧位时，下列哪个部位不是患者压疮的好发部位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A．枕部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B．肩胛处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C．背部棘突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D．坐骨结节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E．足跟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12．下列哪项不是原始反射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A．降落伞反射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B．拥抱反射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C．握持反射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D．踏步反射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E．吸吮反射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13．肩关节的功能位是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A．屈曲45°，外展15°，外旋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B．屈曲45°，外展15°，内旋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C．屈曲45°，外展60°，外旋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D．屈曲45°，外展60°，内旋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E．屈曲45°，外展60°，无外旋或内旋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14．正中神经支配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A．尺侧腕屈肌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B．尺侧腕伸肌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C．旋前圆肌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D．指伸肌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E．桡侧腕伸肌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15．急性心肌梗死最早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最突出的症状是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A．休克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B．心律失常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C．恶心呕吐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D．胸骨后疼痛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E．心功能衰竭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16．喉切除患者恢复言语交流最好的方法是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A．安装电子式人工喉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B．食管发声的言语训练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C．喉重建手术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D．应用文字图像交流板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E．安装气动式人工喉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17．支配翼内肌的神经是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A．三叉神经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B．动眼神经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C．舌咽神经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D．迷走神经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E．上颌神经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18．肘关节屈曲挛缩不能伸直时可选用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A．前臂杖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C．平台杖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D．腕关节固定带的前臂杖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19．关节轻度扭伤后，局部有关肌肉开始静力性收缩时间是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A．一小时后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B．次日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C．消肿后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D．止痛后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E．能开始活动后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20．正常髋关节ROM测量时量角器的轴心对应点是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A．髂前上棘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B．股骨大转子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C．股骨外上髁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D．髂后上棘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E．以上都不是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21．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患者男，40岁， 因颈部疼痛3月余加重两天后入院，既往体健。查体:颈部压痛，臂丛神经牵拉试验阳性，颈部MRI-6椎间盘突出，提示C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vertAlign w:val="subscript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神经根受压，其最可能出现的症状是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A.肱三头肌无力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B.三角肌无力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C.上臂内侧疼痛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D.桡骨膜反射减退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E.小指麻木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22．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患者男，35岁。高处摔伤致截瘫，L1水平完全性脊髓损伤，该患者适宜的矫形器为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A.踝足矫形器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B.髋膝踝矫形器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C.往复式截瘫步行器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D.膝关节矫形器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E.膝踝足矫形器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23．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脑瘫患儿的原始反射不包括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A.紧张性迷路反射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B. 交叉伸展反射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C.手握持反射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D.降落伞反射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E.躯干侧弯反射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24．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脑卒中患者恢复过程中，肌痉挛最先出现于Brunnstrom分期的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A.I期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B.II期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C.I期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D. IV期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E.V期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25．相干光源的光疗仪是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A．激光仪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B．红外线灯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C．日光灯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D．低压汞灯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E．高压汞灯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26．胫前肌群在步态周期中最大的作用是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A．足趾离地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B．足跟着地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C．脚掌着地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D．足跟提起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E．摆动通过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27．周围神经的感觉功能或运动兴奋传导功能检测方法是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A．肌电图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B．直流-感应电检查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C．躯体感觉诱发电位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D．诱发电位测定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E．神经传导速度测定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28．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徒手抗阻练习时，患者的最佳反应为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A.替代运动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B.合适的阻力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C.次最大阻力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D.超大阻力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E.无痛范围的最大阻力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29．肌肉肌腱完全断裂缝合术后开始被动运动的时间是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A．3周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B．4周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C．5周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D．6周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E．1个月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30．完全的爪形手见于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A．正中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桡神经均损伤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B．尺神经与桡神经联合损伤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C．单纯正中神经损伤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D．正中神经与尺神经联合损伤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E．单纯尺神经损伤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31．Bobath技术常用的基本治疗技术不包括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A．反射性抑制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B．控制关键点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C．调正反应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D．平衡反应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E．持续牵伸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32．以下不属于间动电流特点的是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A．有电解作用，需用衬垫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B．正弦电流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C．有阴．阳极之分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D．载波频率低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作用浅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E．每组电流参数固定，只需调电流强度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33．针对有潜在腔隙的伤口进行紫外线照射治疗应采用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A．全身照射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B．多孔照射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C．石英导子照射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D．节段照射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E．中心重叠照射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34．脑卒中BrunnstromⅢ期，康复治疗正确的是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A．主要是正确的抗痉挛体位摆放，预防并发症和继发性损害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B．床上被动运动维持和扩大关节活动度的训练为主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C．提高患侧肢体肌张力，诱发主动运动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D．控制肌痉挛和异常运动模式，促进分离运动的出现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E．主要是控制下肢肌痉挛，早日恢复患者步行功能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35．以下有关生物反馈治疗的描述哪项错误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A．可利用正或负反馈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B．概念基于控制论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C．必须有人的意识参与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D．可用于肌力训练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E．反馈的形成类似于条件反射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36．颈部Eaten试验又称为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A．颈牵引试验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B．臂丛神经牵拉试验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C．转身看物试验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D．椎动脉压迫试验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E．椎间孔挤压试验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37．以下叙述哪一项是不正确的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A．肩关节的关节活动范围练习方向可以以斜向螺旋动作组合为特征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B．骨折固定后可立即进行关节活动范围练习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C．骨折固定后，病情允许可将夹板等固定拆除后进行关节活动范围练习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D．心血管状态不稳定时，不宜进行主动关节活动范围练习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E．被动关节活动范围练习可防止血栓形成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38．低强度激光的治疗作用不包括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A．止痛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B．消除炎症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C．止血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D．加速伤口愈合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E．促进骨痂形成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39．在检查神经传导时下列做法恰当的是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A．接地电极可以随意放置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B．刺激电极的放置以阴极距记录电极较远为原则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C．在做H反射和F波时，以刺激电极的阴极朝向远心端为准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D．记录电极的主极放在肌腱上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E．刺激电极的放置以阴极距记录电极较近为原则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40．偏瘫患者轮椅向床转移时，轮椅从（）靠近床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A．患侧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B．床头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C．床尾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D．健侧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E．任何侧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41．Bobath的技术特点包括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A．节律性稳定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B．反复收缩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C．关键点控制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D．收缩-松弛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E．慢反向-维持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42．下列关于石蜡疗法的作用描述正确的是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A．机械作用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触变作用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B．温热作用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机械作用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C．润滑作用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空化作用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D．触变作用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空化作用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温热作用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E．温热作用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机械作用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润滑作用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43．下列哪项不属于痉挛评定的方法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A．钟摆试验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B．等速装置评定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C．改良Ashworth分级法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D．电生理方法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E．主动运动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44．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ar"/>
        </w:rPr>
        <w:t>应用本体感觉神经肌肉促进法(PNF)治疗时，帮助帕金森病患者发起运动的手法技术为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A．节律性稳定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B．节律性发动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C．反复收缩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D．控住-松弛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E．收缩-松弛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45．对于Berg平衡量表得分32分的患者宜选用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A．问号形单足手杖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B．T形单足手杖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C．T形双足手杖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D．四足手杖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E．三足手杖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46．以下哪一项不是Bobath反射性抑制模式抑制痉挛和异常姿势原理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A．两个阈下冲动各自单独作用分别产生促进作用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B．两个阈下冲动在一定时间内相继作用，两者的兴奋场在空间相互重叠则可引起促进效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C．两个阈下冲动出现时间的间距越长，促进作用越强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D．两个阈下冲动出现时间的间距超过一定时间后，促进作用也仍可能存在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E．以上都不是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47．发音训练中，属于构音点不同音的组合训练是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A．pa-da-ka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B．ba-ma-pa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C．bi-mi-pi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D．da-ta-la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E．de-te-le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48．洼田饮水试验要求患者按习惯自己喝下温水多少毫升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A．15ml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B．20ml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C．25ml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D．30ml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E．35ml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49．应用超声波做治疗时，在人体表面涂耦合剂的目的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A．降低超声头与皮肤间的摩擦力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B．减少超声头与皮肤间的声能损耗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C．避免超声头灼伤皮肤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D．减少治疗时引起的疼痛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E．防止超声治疗设备的损坏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50．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Barthel指数得分15分意味着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A.生活完全自理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B.生活大部分自理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C.生活基本自理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D.生活需要很大帮助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E.生活完全需要帮助</w:t>
      </w:r>
    </w:p>
    <w:p>
      <w:pPr>
        <w:spacing w:line="360" w:lineRule="auto"/>
        <w:ind w:firstLine="562" w:firstLineChars="200"/>
        <w:rPr>
          <w:rFonts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p>
      <w:pPr>
        <w:spacing w:line="360" w:lineRule="auto"/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楷体" w:hAnsi="楷体" w:eastAsia="楷体" w:cs="仿宋"/>
          <w:b/>
          <w:bCs/>
          <w:color w:val="000000"/>
          <w:kern w:val="0"/>
          <w:sz w:val="28"/>
          <w:szCs w:val="28"/>
          <w:lang w:bidi="ar"/>
        </w:rPr>
        <w:t>二、技能操作试题</w:t>
      </w:r>
    </w:p>
    <w:p>
      <w:pPr>
        <w:widowControl/>
        <w:spacing w:line="360" w:lineRule="auto"/>
        <w:ind w:firstLine="562" w:firstLineChars="200"/>
        <w:jc w:val="left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" w:eastAsia="仿宋_GB2312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" w:eastAsia="仿宋_GB2312" w:cs="仿宋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>
      <w:pPr>
        <w:spacing w:line="360" w:lineRule="auto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技能操作竞赛题1</w:t>
      </w:r>
      <w:r>
        <w:rPr>
          <w:rFonts w:hint="eastAsia" w:ascii="仿宋_GB2312" w:hAnsi="Arial Narrow" w:eastAsia="仿宋_GB2312" w:cs="Arial"/>
          <w:sz w:val="28"/>
          <w:szCs w:val="28"/>
        </w:rPr>
        <w:t>】脑卒中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患者刘某，男，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28"/>
          <w:szCs w:val="28"/>
        </w:rPr>
        <w:t>岁。因“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侧肢体无力伴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口角流涎2</w:t>
      </w:r>
      <w:r>
        <w:rPr>
          <w:rFonts w:hint="eastAsia" w:ascii="仿宋_GB2312" w:hAnsi="仿宋_GB2312" w:eastAsia="仿宋_GB2312" w:cs="仿宋_GB2312"/>
          <w:sz w:val="28"/>
          <w:szCs w:val="28"/>
        </w:rPr>
        <w:t>月余”入院。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月前患者情绪激动后突感左侧肢体无力、伴头晕，急送至当地医院就诊行颅脑CT检查显示：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基底节脑出血。入院后予脱水、对症等保守治疗后病情逐渐稳定，但肢体功能改善不明显。1月后出院，继续口服神经细胞营养药物、降血压药物，未行康复治疗。现肢体功能较前有所好转，可搀扶下行走，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肩关节疼痛。既往有高血压病史20余年，未曾规律服药。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目前查体情况：神志清楚，言语清晰。生命体征平稳，心肺功能未见异常。Brunnstrom分级：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右</w:t>
      </w:r>
      <w:r>
        <w:rPr>
          <w:rFonts w:hint="eastAsia" w:ascii="仿宋_GB2312" w:hAnsi="仿宋_GB2312" w:eastAsia="仿宋_GB2312" w:cs="仿宋_GB2312"/>
          <w:sz w:val="28"/>
          <w:szCs w:val="28"/>
        </w:rPr>
        <w:t>侧上肢Ⅲ期，下肢</w:t>
      </w:r>
      <w:r>
        <w:rPr>
          <w:rFonts w:hint="eastAsia" w:ascii="仿宋_GB2312" w:hAnsi="微软雅黑" w:eastAsia="仿宋_GB2312" w:cs="仿宋_GB2312"/>
          <w:sz w:val="28"/>
          <w:szCs w:val="28"/>
        </w:rPr>
        <w:t>Ⅳ</w:t>
      </w:r>
      <w:r>
        <w:rPr>
          <w:rFonts w:hint="eastAsia" w:ascii="仿宋_GB2312" w:hAnsi="仿宋_GB2312" w:eastAsia="仿宋_GB2312" w:cs="仿宋_GB2312"/>
          <w:sz w:val="28"/>
          <w:szCs w:val="28"/>
        </w:rPr>
        <w:t>期，辅助手B。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2"/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pStyle w:val="2"/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pStyle w:val="2"/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pStyle w:val="2"/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技能操作竞赛题2</w:t>
      </w:r>
      <w:r>
        <w:rPr>
          <w:rFonts w:hint="eastAsia" w:ascii="仿宋_GB2312" w:hAnsi="Arial Narrow" w:eastAsia="仿宋_GB2312" w:cs="Arial"/>
          <w:sz w:val="28"/>
          <w:szCs w:val="28"/>
        </w:rPr>
        <w:t>】脊髓损伤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患者刘某，男，33岁。因“双下肢活动不能伴二便困难2月余”入院。患者于2月前因外伤致“</w:t>
      </w:r>
      <w:bookmarkStart w:id="0" w:name="_Hlk132371562"/>
      <w:r>
        <w:rPr>
          <w:rFonts w:hint="eastAsia" w:ascii="仿宋_GB2312" w:hAnsi="仿宋_GB2312" w:eastAsia="仿宋_GB2312" w:cs="仿宋_GB2312"/>
          <w:sz w:val="28"/>
          <w:szCs w:val="28"/>
        </w:rPr>
        <w:t>T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</w:rPr>
        <w:t>椎体粉碎性骨折伴完全脱位”，导致双下肢不能活动，外院行“骨折复位+内固定术”。期间未做系统康复治疗。为求进一步康复，现来我院就诊。目前患者能平地驱动轮椅、辅助站立10分钟，但不能行走，仍留置导尿管，大便可控制，便秘。无药物过敏史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查体：神志清楚，言语清晰，生命体征平稳，心肺功能未见异常。自行驱动轮椅入病房，查体合作。专科检查：脊柱无畸形，腰背部皮肤以T</w:t>
      </w:r>
      <w:r>
        <w:rPr>
          <w:rFonts w:hint="eastAsia" w:ascii="仿宋_GB2312" w:hAnsi="仿宋_GB2312" w:eastAsia="仿宋_GB2312" w:cs="仿宋_GB2312"/>
          <w:sz w:val="28"/>
          <w:szCs w:val="28"/>
          <w:vertAlign w:val="subscript"/>
        </w:rPr>
        <w:t>12</w:t>
      </w:r>
      <w:r>
        <w:rPr>
          <w:rFonts w:hint="eastAsia" w:ascii="仿宋_GB2312" w:hAnsi="仿宋_GB2312" w:eastAsia="仿宋_GB2312" w:cs="仿宋_GB2312"/>
          <w:sz w:val="28"/>
          <w:szCs w:val="28"/>
        </w:rPr>
        <w:t>椎体为中心见一长约20cm纵向手术瘢痕。球-海绵体反射（+）。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技能操作竞赛题3</w:t>
      </w:r>
      <w:r>
        <w:rPr>
          <w:rFonts w:hint="eastAsia" w:ascii="仿宋_GB2312" w:hAnsi="Arial Narrow" w:eastAsia="仿宋_GB2312" w:cs="Arial"/>
          <w:sz w:val="28"/>
          <w:szCs w:val="28"/>
        </w:rPr>
        <w:t>】肩周炎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患者李某，女，51岁。因“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肩疼痛伴关节活动受限3月余”就诊。患者3个月前无明显诱因出现右肩周疼痛，为持续性钝痛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肩关节活动受限，穿衣活动困难，无法自己扎头发，也无法在黑板上板书。患者热爱教学，希望可以尽快缓解肩部症状，增加活动能力，能够继续教学工作。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查体：神志清楚，言语清晰，生命体征平稳，心肺功能未见异常。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肩疼痛明显，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左</w:t>
      </w:r>
      <w:r>
        <w:rPr>
          <w:rFonts w:hint="eastAsia" w:ascii="仿宋_GB2312" w:hAnsi="仿宋_GB2312" w:eastAsia="仿宋_GB2312" w:cs="仿宋_GB2312"/>
          <w:sz w:val="28"/>
          <w:szCs w:val="28"/>
        </w:rPr>
        <w:t>肩关节部分关节活动度下降。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技能操作竞赛题4</w:t>
      </w:r>
      <w:r>
        <w:rPr>
          <w:rFonts w:hint="eastAsia" w:ascii="仿宋_GB2312" w:hAnsi="Arial Narrow" w:eastAsia="仿宋_GB2312" w:cs="Arial"/>
          <w:sz w:val="28"/>
          <w:szCs w:val="28"/>
        </w:rPr>
        <w:t>】颈椎病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刘某，男性，48岁。因“颈肩部疼痛1年，加重伴右上肢放射性疼痛麻木7天”入院。患者1年前开始出现颈肩部疼痛，反复发作。7天前出现疼痛明显加重，伴右上肢放射性疼痛麻木，麻木以右侧拇指为重，活动时疼痛加重，卧床休息后稍有缓解。无潮热、盗汗，无心慌、胸闷，无恶心、呕吐等不适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查体：神志清楚，生命体征平稳，心肺功能未见异常。颈部压痛。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Arial Narrow" w:eastAsia="仿宋_GB2312" w:cs="Arial"/>
          <w:sz w:val="28"/>
          <w:szCs w:val="28"/>
        </w:rPr>
      </w:pPr>
      <w:r>
        <w:rPr>
          <w:rFonts w:hint="eastAsia" w:ascii="仿宋_GB2312" w:hAnsi="Arial Narrow" w:eastAsia="仿宋_GB2312" w:cs="Arial"/>
          <w:sz w:val="28"/>
          <w:szCs w:val="28"/>
        </w:rPr>
        <w:t>【</w:t>
      </w:r>
      <w:r>
        <w:rPr>
          <w:rFonts w:hint="eastAsia" w:ascii="仿宋_GB2312" w:hAnsi="Arial Narrow" w:eastAsia="仿宋_GB2312" w:cs="Arial"/>
          <w:b/>
          <w:sz w:val="28"/>
          <w:szCs w:val="28"/>
        </w:rPr>
        <w:t>技能操作竞赛题5</w:t>
      </w:r>
      <w:r>
        <w:rPr>
          <w:rFonts w:hint="eastAsia" w:ascii="仿宋_GB2312" w:hAnsi="Arial Narrow" w:eastAsia="仿宋_GB2312" w:cs="Arial"/>
          <w:sz w:val="28"/>
          <w:szCs w:val="28"/>
        </w:rPr>
        <w:t>】腰椎间盘突出症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患者李某，男，50岁，出租车司机。因“腰痛伴右下肢放射痛 10 天”就诊。患者10天前因劳累出现腰部疼痛，从臀部向右下肢放射至足底，无间歇性跛行、无大小便障碍。在外院行X线检查显示：腰椎退行性改变。给予口服药物（具体不详）治疗后症状无显著改善。患者曾在2个月前偶发腰部酸痛，后自行缓解，未给予重视。现为进一步康复治疗来我院就诊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查体：神志清，查体合作，心肺功能无异常。腰椎活动受限，尤以前屈显著。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参赛选手任务：（1、2、3题为操作演示题，4为口述题）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1.请从康复治疗师的角度对这个患者进行问诊并总结问诊结果。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2.针对本病例，请陈述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你所选择的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康复评定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内容，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并演示2个典型的评定。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3.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针对本病例，请陈述你所制定的</w:t>
      </w: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康复治疗方案，并演示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2种典型的治疗。</w:t>
      </w:r>
    </w:p>
    <w:p>
      <w:pPr>
        <w:snapToGrid w:val="0"/>
        <w:spacing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highlight w:val="none"/>
        </w:rPr>
        <w:t>4.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val="en-US" w:eastAsia="zh-CN"/>
        </w:rPr>
        <w:t>请阐述本病例整体康复思路及创新要素</w:t>
      </w:r>
      <w:r>
        <w:rPr>
          <w:rFonts w:hint="eastAsia" w:ascii="仿宋_GB2312" w:hAnsi="仿宋" w:eastAsia="仿宋_GB2312" w:cs="仿宋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pStyle w:val="2"/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pStyle w:val="2"/>
        <w:spacing w:line="360" w:lineRule="auto"/>
        <w:rPr>
          <w:rFonts w:hint="eastAsia" w:ascii="仿宋_GB2312" w:eastAsia="仿宋_GB2312"/>
          <w:sz w:val="28"/>
          <w:szCs w:val="28"/>
        </w:rPr>
      </w:pPr>
    </w:p>
    <w:p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kern w:val="0"/>
          <w:sz w:val="28"/>
          <w:szCs w:val="28"/>
          <w:lang w:bidi="ar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zY1ZTAxNmJkZjlmY2NjMTY5NWUwM2UwNmI2MmIifQ=="/>
    <w:docVar w:name="KSO_WPS_MARK_KEY" w:val="e0e13633-83e8-4eea-abe9-73d90b6a65f3"/>
  </w:docVars>
  <w:rsids>
    <w:rsidRoot w:val="00047328"/>
    <w:rsid w:val="00047328"/>
    <w:rsid w:val="007923A9"/>
    <w:rsid w:val="0087787E"/>
    <w:rsid w:val="00977B75"/>
    <w:rsid w:val="00A27040"/>
    <w:rsid w:val="00BB0C12"/>
    <w:rsid w:val="00D0521F"/>
    <w:rsid w:val="00E22BE5"/>
    <w:rsid w:val="00E24960"/>
    <w:rsid w:val="30FF7A7C"/>
    <w:rsid w:val="34C30BE5"/>
    <w:rsid w:val="444833E7"/>
    <w:rsid w:val="4B6549B3"/>
    <w:rsid w:val="6FC1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  <w:rPr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20</Pages>
  <Words>5117</Words>
  <Characters>5370</Characters>
  <Lines>41</Lines>
  <Paragraphs>11</Paragraphs>
  <TotalTime>0</TotalTime>
  <ScaleCrop>false</ScaleCrop>
  <LinksUpToDate>false</LinksUpToDate>
  <CharactersWithSpaces>5375</CharactersWithSpaces>
  <Application>WPS Office_11.1.0.14227_F1E327BC-269C-435d-A152-05C5408002CA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2023-04-15T22:30:00Z</dcterms:created>
  <dc:creator>15953996587@163.com</dc:creator>
  <cp:lastModifiedBy>王熙熙</cp:lastModifiedBy>
  <dcterms:modified xsi:type="dcterms:W3CDTF">2024-11-21T01:31:32Z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2052-11.1.0.14227</vt:lpwstr>
  </property>
  <property fmtid="{D5CDD505-2E9C-101B-9397-08002B2CF9AE}" pid="3" name="ICV">
    <vt:lpwstr>F3A9AB02502440CE83D315C8786D546C_13</vt:lpwstr>
  </property>
</Properties>
</file>