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bCs/>
          <w:color w:val="000000"/>
          <w:kern w:val="0"/>
          <w:sz w:val="36"/>
          <w:szCs w:val="36"/>
          <w:lang w:bidi="ar"/>
        </w:rPr>
      </w:pPr>
      <w:r>
        <w:rPr>
          <w:rFonts w:hint="eastAsia" w:ascii="方正小标宋简体" w:hAnsi="方正小标宋简体" w:eastAsia="方正小标宋简体" w:cs="方正小标宋简体"/>
          <w:b/>
          <w:bCs/>
          <w:color w:val="000000"/>
          <w:kern w:val="0"/>
          <w:sz w:val="36"/>
          <w:szCs w:val="36"/>
          <w:lang w:bidi="ar"/>
        </w:rPr>
        <w:t>2024年“中银杯”四川省职业院校技能大赛高职组</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bCs/>
          <w:color w:val="000000"/>
          <w:kern w:val="0"/>
          <w:sz w:val="36"/>
          <w:szCs w:val="36"/>
          <w:lang w:val="en-US" w:eastAsia="zh-CN" w:bidi="ar"/>
        </w:rPr>
      </w:pPr>
      <w:r>
        <w:rPr>
          <w:rFonts w:hint="eastAsia" w:ascii="方正小标宋简体" w:hAnsi="方正小标宋简体" w:eastAsia="方正小标宋简体" w:cs="方正小标宋简体"/>
          <w:b/>
          <w:bCs/>
          <w:color w:val="000000"/>
          <w:kern w:val="0"/>
          <w:sz w:val="36"/>
          <w:szCs w:val="36"/>
          <w:lang w:bidi="ar"/>
        </w:rPr>
        <w:t>“康复治疗技术”赛项理论及操作样题</w:t>
      </w:r>
      <w:r>
        <w:rPr>
          <w:rFonts w:hint="eastAsia" w:ascii="方正小标宋简体" w:hAnsi="方正小标宋简体" w:eastAsia="方正小标宋简体" w:cs="方正小标宋简体"/>
          <w:b/>
          <w:bCs/>
          <w:color w:val="000000"/>
          <w:kern w:val="0"/>
          <w:sz w:val="36"/>
          <w:szCs w:val="36"/>
          <w:lang w:val="en-US" w:eastAsia="zh-CN" w:bidi="ar"/>
        </w:rPr>
        <w:t>6</w:t>
      </w:r>
      <w:bookmarkStart w:id="3" w:name="_GoBack"/>
      <w:bookmarkEnd w:id="3"/>
    </w:p>
    <w:p>
      <w:pPr>
        <w:snapToGrid w:val="0"/>
        <w:spacing w:line="360" w:lineRule="auto"/>
        <w:rPr>
          <w:rFonts w:hint="eastAsia" w:ascii="仿宋" w:hAnsi="仿宋" w:eastAsia="仿宋" w:cs="仿宋"/>
          <w:b/>
          <w:sz w:val="30"/>
          <w:szCs w:val="30"/>
        </w:rPr>
      </w:pPr>
    </w:p>
    <w:p>
      <w:pPr>
        <w:snapToGrid w:val="0"/>
        <w:spacing w:line="360" w:lineRule="auto"/>
        <w:rPr>
          <w:rFonts w:hint="eastAsia" w:ascii="仿宋" w:hAnsi="仿宋" w:eastAsia="仿宋" w:cs="仿宋"/>
          <w:b/>
          <w:sz w:val="28"/>
          <w:szCs w:val="28"/>
        </w:rPr>
      </w:pPr>
      <w:r>
        <w:rPr>
          <w:rFonts w:hint="eastAsia" w:ascii="仿宋" w:hAnsi="仿宋" w:eastAsia="仿宋" w:cs="仿宋"/>
          <w:b/>
          <w:sz w:val="30"/>
          <w:szCs w:val="30"/>
        </w:rPr>
        <w:t>一、理论考试</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1．下列属于长骨的是</w:t>
      </w:r>
      <w:r>
        <w:rPr>
          <w:rFonts w:hint="eastAsia" w:ascii="仿宋" w:hAnsi="仿宋" w:eastAsia="仿宋"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肋骨</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胸骨</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跟骨</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指骨</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颅骨</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2．成人脊髓下端水平达到</w:t>
      </w:r>
      <w:r>
        <w:rPr>
          <w:rFonts w:hint="eastAsia" w:ascii="仿宋" w:hAnsi="仿宋" w:eastAsia="仿宋"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第2骶椎下缘水平</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第1腰椎下缘水平</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第3腰椎下缘水平</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椎管末端</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第12胸椎下缘水平</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sz w:val="28"/>
          <w:szCs w:val="28"/>
        </w:rPr>
        <w:t>3．</w:t>
      </w:r>
      <w:r>
        <w:rPr>
          <w:rFonts w:hint="eastAsia" w:ascii="仿宋" w:hAnsi="仿宋" w:eastAsia="仿宋" w:cs="仿宋"/>
          <w:b/>
          <w:bCs/>
          <w:color w:val="000000"/>
          <w:kern w:val="0"/>
          <w:sz w:val="28"/>
          <w:szCs w:val="28"/>
          <w:highlight w:val="none"/>
          <w:lang w:bidi="ar"/>
        </w:rPr>
        <w:t>阿司匹林应用于缺血性脑梗死患者的目的是</w:t>
      </w:r>
      <w:r>
        <w:rPr>
          <w:rFonts w:hint="eastAsia" w:ascii="仿宋" w:hAnsi="仿宋" w:eastAsia="仿宋"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hint="eastAsia" w:ascii="仿宋" w:hAnsi="仿宋" w:eastAsia="仿宋" w:cs="仿宋"/>
          <w:b/>
          <w:bCs/>
          <w:color w:val="000000" w:themeColor="text1"/>
          <w:kern w:val="0"/>
          <w:sz w:val="28"/>
          <w:szCs w:val="28"/>
          <w:highlight w:val="none"/>
          <w:lang w:bidi="ar"/>
          <w14:textFill>
            <w14:solidFill>
              <w14:schemeClr w14:val="tx1"/>
            </w14:solidFill>
          </w14:textFill>
        </w:rPr>
      </w:pPr>
      <w:r>
        <w:rPr>
          <w:rFonts w:hint="eastAsia" w:ascii="仿宋" w:hAnsi="仿宋" w:eastAsia="仿宋" w:cs="仿宋"/>
          <w:b/>
          <w:bCs/>
          <w:color w:val="000000" w:themeColor="text1"/>
          <w:kern w:val="0"/>
          <w:sz w:val="28"/>
          <w:szCs w:val="28"/>
          <w:highlight w:val="none"/>
          <w:lang w:eastAsia="zh-CN" w:bidi="ar"/>
          <w14:textFill>
            <w14:solidFill>
              <w14:schemeClr w14:val="tx1"/>
            </w14:solidFill>
          </w14:textFill>
        </w:rPr>
        <w:t>A．</w:t>
      </w:r>
      <w:r>
        <w:rPr>
          <w:rFonts w:hint="eastAsia" w:ascii="仿宋" w:hAnsi="仿宋" w:eastAsia="仿宋" w:cs="仿宋"/>
          <w:b/>
          <w:bCs/>
          <w:color w:val="000000" w:themeColor="text1"/>
          <w:kern w:val="0"/>
          <w:sz w:val="28"/>
          <w:szCs w:val="28"/>
          <w:highlight w:val="none"/>
          <w:lang w:bidi="ar"/>
          <w14:textFill>
            <w14:solidFill>
              <w14:schemeClr w14:val="tx1"/>
            </w14:solidFill>
          </w14:textFill>
        </w:rPr>
        <w:t>抗血小板聚集</w:t>
      </w:r>
      <w:r>
        <w:rPr>
          <w:rFonts w:hint="eastAsia" w:ascii="仿宋" w:hAnsi="仿宋" w:eastAsia="仿宋" w:cs="仿宋"/>
          <w:b/>
          <w:bCs/>
          <w:color w:val="000000" w:themeColor="text1"/>
          <w:kern w:val="0"/>
          <w:sz w:val="28"/>
          <w:szCs w:val="28"/>
          <w:highlight w:val="none"/>
          <w:lang w:eastAsia="zh-CN" w:bidi="ar"/>
          <w14:textFill>
            <w14:solidFill>
              <w14:schemeClr w14:val="tx1"/>
            </w14:solidFill>
          </w14:textFill>
        </w:rPr>
        <w:t>，</w:t>
      </w:r>
      <w:r>
        <w:rPr>
          <w:rFonts w:hint="eastAsia" w:ascii="仿宋" w:hAnsi="仿宋" w:eastAsia="仿宋" w:cs="仿宋"/>
          <w:b/>
          <w:bCs/>
          <w:color w:val="000000" w:themeColor="text1"/>
          <w:kern w:val="0"/>
          <w:sz w:val="28"/>
          <w:szCs w:val="28"/>
          <w:highlight w:val="none"/>
          <w:lang w:bidi="ar"/>
          <w14:textFill>
            <w14:solidFill>
              <w14:schemeClr w14:val="tx1"/>
            </w14:solidFill>
          </w14:textFill>
        </w:rPr>
        <w:t>预防复发</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color w:val="000000"/>
          <w:kern w:val="0"/>
          <w:sz w:val="28"/>
          <w:szCs w:val="28"/>
          <w:highlight w:val="none"/>
          <w:lang w:eastAsia="zh-CN" w:bidi="ar"/>
        </w:rPr>
        <w:t>B．</w:t>
      </w:r>
      <w:r>
        <w:rPr>
          <w:rFonts w:hint="eastAsia" w:ascii="仿宋" w:hAnsi="仿宋" w:eastAsia="仿宋" w:cs="仿宋"/>
          <w:b/>
          <w:bCs/>
          <w:color w:val="000000"/>
          <w:kern w:val="0"/>
          <w:sz w:val="28"/>
          <w:szCs w:val="28"/>
          <w:highlight w:val="none"/>
          <w:lang w:bidi="ar"/>
        </w:rPr>
        <w:t>保护脑细胞</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color w:val="000000"/>
          <w:kern w:val="0"/>
          <w:sz w:val="28"/>
          <w:szCs w:val="28"/>
          <w:highlight w:val="none"/>
          <w:lang w:eastAsia="zh-CN" w:bidi="ar"/>
        </w:rPr>
        <w:t>C．</w:t>
      </w:r>
      <w:r>
        <w:rPr>
          <w:rFonts w:hint="eastAsia" w:ascii="仿宋" w:hAnsi="仿宋" w:eastAsia="仿宋" w:cs="仿宋"/>
          <w:b/>
          <w:bCs/>
          <w:color w:val="000000"/>
          <w:kern w:val="0"/>
          <w:sz w:val="28"/>
          <w:szCs w:val="28"/>
          <w:highlight w:val="none"/>
          <w:lang w:bidi="ar"/>
        </w:rPr>
        <w:t>保护脑部血管</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color w:val="000000"/>
          <w:kern w:val="0"/>
          <w:sz w:val="28"/>
          <w:szCs w:val="28"/>
          <w:highlight w:val="none"/>
          <w:lang w:eastAsia="zh-CN" w:bidi="ar"/>
        </w:rPr>
        <w:t>D．</w:t>
      </w:r>
      <w:r>
        <w:rPr>
          <w:rFonts w:hint="eastAsia" w:ascii="仿宋" w:hAnsi="仿宋" w:eastAsia="仿宋" w:cs="仿宋"/>
          <w:b/>
          <w:bCs/>
          <w:color w:val="000000"/>
          <w:kern w:val="0"/>
          <w:sz w:val="28"/>
          <w:szCs w:val="28"/>
          <w:highlight w:val="none"/>
          <w:lang w:bidi="ar"/>
        </w:rPr>
        <w:t>增加再灌注</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color w:val="000000"/>
          <w:kern w:val="0"/>
          <w:sz w:val="28"/>
          <w:szCs w:val="28"/>
          <w:highlight w:val="none"/>
          <w:lang w:eastAsia="zh-CN" w:bidi="ar"/>
        </w:rPr>
        <w:t>E．</w:t>
      </w:r>
      <w:r>
        <w:rPr>
          <w:rFonts w:hint="eastAsia" w:ascii="仿宋" w:hAnsi="仿宋" w:eastAsia="仿宋" w:cs="仿宋"/>
          <w:b/>
          <w:bCs/>
          <w:color w:val="000000"/>
          <w:kern w:val="0"/>
          <w:sz w:val="28"/>
          <w:szCs w:val="28"/>
          <w:highlight w:val="none"/>
          <w:lang w:bidi="ar"/>
        </w:rPr>
        <w:t>改善神经功能</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4．人类语言学习的关键期一般在</w:t>
      </w:r>
      <w:r>
        <w:rPr>
          <w:rFonts w:hint="eastAsia" w:ascii="仿宋" w:hAnsi="仿宋" w:eastAsia="仿宋" w:cs="仿宋"/>
          <w:b/>
          <w:bCs w:val="0"/>
          <w:color w:val="000000"/>
          <w:kern w:val="0"/>
          <w:sz w:val="28"/>
          <w:szCs w:val="28"/>
          <w:lang w:eastAsia="zh-CN" w:bidi="ar"/>
        </w:rPr>
        <w:t>：</w:t>
      </w:r>
      <w:r>
        <w:rPr>
          <w:rFonts w:hint="eastAsia" w:ascii="仿宋" w:hAnsi="仿宋" w:eastAsia="仿宋" w:cs="仿宋"/>
          <w:b/>
          <w:bCs/>
          <w:sz w:val="28"/>
          <w:szCs w:val="28"/>
        </w:rPr>
        <w:t xml:space="preserve">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1～2岁以前</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2～3岁以前</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3～4岁以前</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4～5岁以前</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5～6岁以前</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5．人类建立和保持正常姿势运动的基础是</w:t>
      </w:r>
      <w:r>
        <w:rPr>
          <w:rFonts w:hint="eastAsia" w:ascii="仿宋" w:hAnsi="仿宋" w:eastAsia="仿宋"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原始反射的发育</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立直反射与平衡反应的发育</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立直反射的发育</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平衡反应的发育</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生理反射的发育</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6．超声波治疗剂量超过阈值的标志是治疗时出现</w:t>
      </w:r>
      <w:r>
        <w:rPr>
          <w:rFonts w:hint="eastAsia" w:ascii="仿宋" w:hAnsi="仿宋" w:eastAsia="仿宋"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疼痛</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发热</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头晕</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麻木</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休克</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sz w:val="28"/>
          <w:szCs w:val="28"/>
        </w:rPr>
        <w:t xml:space="preserve">7. </w:t>
      </w:r>
      <w:r>
        <w:rPr>
          <w:rFonts w:hint="eastAsia" w:ascii="仿宋" w:hAnsi="仿宋" w:eastAsia="仿宋" w:cs="仿宋"/>
          <w:b/>
          <w:bCs/>
          <w:color w:val="000000"/>
          <w:kern w:val="0"/>
          <w:sz w:val="28"/>
          <w:szCs w:val="28"/>
          <w:highlight w:val="none"/>
          <w:lang w:bidi="ar"/>
        </w:rPr>
        <w:t>下列哪项不是原始反射</w:t>
      </w:r>
      <w:r>
        <w:rPr>
          <w:rFonts w:hint="eastAsia" w:ascii="仿宋" w:hAnsi="仿宋" w:eastAsia="仿宋"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hint="eastAsia" w:ascii="仿宋" w:hAnsi="仿宋" w:eastAsia="仿宋" w:cs="仿宋"/>
          <w:b/>
          <w:bCs/>
          <w:color w:val="000000" w:themeColor="text1"/>
          <w:kern w:val="0"/>
          <w:sz w:val="28"/>
          <w:szCs w:val="28"/>
          <w:highlight w:val="none"/>
          <w:lang w:bidi="ar"/>
          <w14:textFill>
            <w14:solidFill>
              <w14:schemeClr w14:val="tx1"/>
            </w14:solidFill>
          </w14:textFill>
        </w:rPr>
      </w:pPr>
      <w:r>
        <w:rPr>
          <w:rFonts w:hint="eastAsia" w:ascii="仿宋" w:hAnsi="仿宋" w:eastAsia="仿宋" w:cs="仿宋"/>
          <w:b/>
          <w:bCs/>
          <w:color w:val="000000" w:themeColor="text1"/>
          <w:kern w:val="0"/>
          <w:sz w:val="28"/>
          <w:szCs w:val="28"/>
          <w:highlight w:val="none"/>
          <w:lang w:eastAsia="zh-CN" w:bidi="ar"/>
          <w14:textFill>
            <w14:solidFill>
              <w14:schemeClr w14:val="tx1"/>
            </w14:solidFill>
          </w14:textFill>
        </w:rPr>
        <w:t>A．</w:t>
      </w:r>
      <w:r>
        <w:rPr>
          <w:rFonts w:hint="eastAsia" w:ascii="仿宋" w:hAnsi="仿宋" w:eastAsia="仿宋" w:cs="仿宋"/>
          <w:b/>
          <w:bCs/>
          <w:color w:val="000000" w:themeColor="text1"/>
          <w:kern w:val="0"/>
          <w:sz w:val="28"/>
          <w:szCs w:val="28"/>
          <w:highlight w:val="none"/>
          <w:lang w:bidi="ar"/>
          <w14:textFill>
            <w14:solidFill>
              <w14:schemeClr w14:val="tx1"/>
            </w14:solidFill>
          </w14:textFill>
        </w:rPr>
        <w:t>降落伞反射</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color w:val="000000"/>
          <w:kern w:val="0"/>
          <w:sz w:val="28"/>
          <w:szCs w:val="28"/>
          <w:highlight w:val="none"/>
          <w:lang w:eastAsia="zh-CN" w:bidi="ar"/>
        </w:rPr>
        <w:t>B．</w:t>
      </w:r>
      <w:r>
        <w:rPr>
          <w:rFonts w:hint="eastAsia" w:ascii="仿宋" w:hAnsi="仿宋" w:eastAsia="仿宋" w:cs="仿宋"/>
          <w:b/>
          <w:bCs/>
          <w:color w:val="000000"/>
          <w:kern w:val="0"/>
          <w:sz w:val="28"/>
          <w:szCs w:val="28"/>
          <w:highlight w:val="none"/>
          <w:lang w:bidi="ar"/>
        </w:rPr>
        <w:t>拥抱反射</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color w:val="000000"/>
          <w:kern w:val="0"/>
          <w:sz w:val="28"/>
          <w:szCs w:val="28"/>
          <w:highlight w:val="none"/>
          <w:lang w:eastAsia="zh-CN" w:bidi="ar"/>
        </w:rPr>
        <w:t>C．</w:t>
      </w:r>
      <w:r>
        <w:rPr>
          <w:rFonts w:hint="eastAsia" w:ascii="仿宋" w:hAnsi="仿宋" w:eastAsia="仿宋" w:cs="仿宋"/>
          <w:b/>
          <w:bCs/>
          <w:color w:val="000000"/>
          <w:kern w:val="0"/>
          <w:sz w:val="28"/>
          <w:szCs w:val="28"/>
          <w:highlight w:val="none"/>
          <w:lang w:bidi="ar"/>
        </w:rPr>
        <w:t>握持反射</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color w:val="000000"/>
          <w:kern w:val="0"/>
          <w:sz w:val="28"/>
          <w:szCs w:val="28"/>
          <w:highlight w:val="none"/>
          <w:lang w:eastAsia="zh-CN" w:bidi="ar"/>
        </w:rPr>
        <w:t>D．</w:t>
      </w:r>
      <w:r>
        <w:rPr>
          <w:rFonts w:hint="eastAsia" w:ascii="仿宋" w:hAnsi="仿宋" w:eastAsia="仿宋" w:cs="仿宋"/>
          <w:b/>
          <w:bCs/>
          <w:color w:val="000000"/>
          <w:kern w:val="0"/>
          <w:sz w:val="28"/>
          <w:szCs w:val="28"/>
          <w:highlight w:val="none"/>
          <w:lang w:bidi="ar"/>
        </w:rPr>
        <w:t>踏步反射</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color w:val="000000"/>
          <w:kern w:val="0"/>
          <w:sz w:val="28"/>
          <w:szCs w:val="28"/>
          <w:highlight w:val="none"/>
          <w:lang w:eastAsia="zh-CN" w:bidi="ar"/>
        </w:rPr>
        <w:t>E．</w:t>
      </w:r>
      <w:r>
        <w:rPr>
          <w:rFonts w:hint="eastAsia" w:ascii="仿宋" w:hAnsi="仿宋" w:eastAsia="仿宋" w:cs="仿宋"/>
          <w:b/>
          <w:bCs/>
          <w:color w:val="000000"/>
          <w:kern w:val="0"/>
          <w:sz w:val="28"/>
          <w:szCs w:val="28"/>
          <w:highlight w:val="none"/>
          <w:lang w:bidi="ar"/>
        </w:rPr>
        <w:t>吸吮反射</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sz w:val="28"/>
          <w:szCs w:val="28"/>
        </w:rPr>
        <w:t>8．</w:t>
      </w:r>
      <w:r>
        <w:rPr>
          <w:rFonts w:hint="eastAsia" w:ascii="仿宋" w:hAnsi="仿宋" w:eastAsia="仿宋" w:cs="仿宋"/>
          <w:b/>
          <w:bCs/>
          <w:color w:val="000000"/>
          <w:kern w:val="0"/>
          <w:sz w:val="28"/>
          <w:szCs w:val="28"/>
          <w:highlight w:val="none"/>
          <w:lang w:bidi="ar"/>
        </w:rPr>
        <w:t>急性心肌梗死最早</w:t>
      </w:r>
      <w:r>
        <w:rPr>
          <w:rFonts w:hint="eastAsia" w:ascii="仿宋" w:hAnsi="仿宋" w:eastAsia="仿宋" w:cs="仿宋"/>
          <w:b/>
          <w:bCs/>
          <w:color w:val="000000"/>
          <w:kern w:val="0"/>
          <w:sz w:val="28"/>
          <w:szCs w:val="28"/>
          <w:highlight w:val="none"/>
          <w:lang w:eastAsia="zh-CN" w:bidi="ar"/>
        </w:rPr>
        <w:t>、</w:t>
      </w:r>
      <w:r>
        <w:rPr>
          <w:rFonts w:hint="eastAsia" w:ascii="仿宋" w:hAnsi="仿宋" w:eastAsia="仿宋" w:cs="仿宋"/>
          <w:b/>
          <w:bCs/>
          <w:color w:val="000000"/>
          <w:kern w:val="0"/>
          <w:sz w:val="28"/>
          <w:szCs w:val="28"/>
          <w:highlight w:val="none"/>
          <w:lang w:bidi="ar"/>
        </w:rPr>
        <w:t>最突出的症状是</w:t>
      </w:r>
      <w:r>
        <w:rPr>
          <w:rFonts w:hint="eastAsia" w:ascii="仿宋" w:hAnsi="仿宋" w:eastAsia="仿宋"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color w:val="000000"/>
          <w:kern w:val="0"/>
          <w:sz w:val="28"/>
          <w:szCs w:val="28"/>
          <w:highlight w:val="none"/>
          <w:lang w:eastAsia="zh-CN" w:bidi="ar"/>
        </w:rPr>
        <w:t>A．</w:t>
      </w:r>
      <w:r>
        <w:rPr>
          <w:rFonts w:hint="eastAsia" w:ascii="仿宋" w:hAnsi="仿宋" w:eastAsia="仿宋" w:cs="仿宋"/>
          <w:b/>
          <w:bCs/>
          <w:color w:val="000000"/>
          <w:kern w:val="0"/>
          <w:sz w:val="28"/>
          <w:szCs w:val="28"/>
          <w:highlight w:val="none"/>
          <w:lang w:bidi="ar"/>
        </w:rPr>
        <w:t>休克</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color w:val="000000"/>
          <w:kern w:val="0"/>
          <w:sz w:val="28"/>
          <w:szCs w:val="28"/>
          <w:highlight w:val="none"/>
          <w:lang w:eastAsia="zh-CN" w:bidi="ar"/>
        </w:rPr>
        <w:t>B．</w:t>
      </w:r>
      <w:r>
        <w:rPr>
          <w:rFonts w:hint="eastAsia" w:ascii="仿宋" w:hAnsi="仿宋" w:eastAsia="仿宋" w:cs="仿宋"/>
          <w:b/>
          <w:bCs/>
          <w:color w:val="000000"/>
          <w:kern w:val="0"/>
          <w:sz w:val="28"/>
          <w:szCs w:val="28"/>
          <w:highlight w:val="none"/>
          <w:lang w:bidi="ar"/>
        </w:rPr>
        <w:t>心律失常</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color w:val="000000"/>
          <w:kern w:val="0"/>
          <w:sz w:val="28"/>
          <w:szCs w:val="28"/>
          <w:highlight w:val="none"/>
          <w:lang w:eastAsia="zh-CN" w:bidi="ar"/>
        </w:rPr>
        <w:t>C．</w:t>
      </w:r>
      <w:r>
        <w:rPr>
          <w:rFonts w:hint="eastAsia" w:ascii="仿宋" w:hAnsi="仿宋" w:eastAsia="仿宋" w:cs="仿宋"/>
          <w:b/>
          <w:bCs/>
          <w:color w:val="000000"/>
          <w:kern w:val="0"/>
          <w:sz w:val="28"/>
          <w:szCs w:val="28"/>
          <w:highlight w:val="none"/>
          <w:lang w:bidi="ar"/>
        </w:rPr>
        <w:t>恶心呕吐</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color w:val="000000"/>
          <w:kern w:val="0"/>
          <w:sz w:val="28"/>
          <w:szCs w:val="28"/>
          <w:highlight w:val="none"/>
          <w:lang w:eastAsia="zh-CN" w:bidi="ar"/>
        </w:rPr>
        <w:t>D．</w:t>
      </w:r>
      <w:r>
        <w:rPr>
          <w:rFonts w:hint="eastAsia" w:ascii="仿宋" w:hAnsi="仿宋" w:eastAsia="仿宋" w:cs="仿宋"/>
          <w:b/>
          <w:bCs/>
          <w:color w:val="000000"/>
          <w:kern w:val="0"/>
          <w:sz w:val="28"/>
          <w:szCs w:val="28"/>
          <w:highlight w:val="none"/>
          <w:lang w:bidi="ar"/>
        </w:rPr>
        <w:t>胸骨后疼痛</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color w:val="000000"/>
          <w:kern w:val="0"/>
          <w:sz w:val="28"/>
          <w:szCs w:val="28"/>
          <w:highlight w:val="none"/>
          <w:lang w:eastAsia="zh-CN" w:bidi="ar"/>
        </w:rPr>
        <w:t>E．</w:t>
      </w:r>
      <w:r>
        <w:rPr>
          <w:rFonts w:hint="eastAsia" w:ascii="仿宋" w:hAnsi="仿宋" w:eastAsia="仿宋" w:cs="仿宋"/>
          <w:b/>
          <w:bCs/>
          <w:color w:val="000000"/>
          <w:kern w:val="0"/>
          <w:sz w:val="28"/>
          <w:szCs w:val="28"/>
          <w:highlight w:val="none"/>
          <w:lang w:bidi="ar"/>
        </w:rPr>
        <w:t>心功能衰竭</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9．出现“方肩畸形”的是</w:t>
      </w:r>
      <w:r>
        <w:rPr>
          <w:rFonts w:hint="eastAsia" w:ascii="仿宋" w:hAnsi="仿宋" w:eastAsia="仿宋" w:cs="仿宋"/>
          <w:b/>
          <w:bCs w:val="0"/>
          <w:color w:val="000000"/>
          <w:kern w:val="0"/>
          <w:sz w:val="28"/>
          <w:szCs w:val="28"/>
          <w:lang w:eastAsia="zh-CN" w:bidi="ar"/>
        </w:rPr>
        <w:t>：</w:t>
      </w:r>
      <w:r>
        <w:rPr>
          <w:rFonts w:hint="eastAsia" w:ascii="仿宋" w:hAnsi="仿宋" w:eastAsia="仿宋" w:cs="仿宋"/>
          <w:b/>
          <w:bCs/>
          <w:sz w:val="28"/>
          <w:szCs w:val="28"/>
        </w:rPr>
        <w:t xml:space="preserve">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肩关节脱位</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肱骨大结节骨折</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锁骨外段骨折</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前锯肌瘫痪</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冈上肌撕裂</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10．使踝关节内翻的肌肉主要是</w:t>
      </w:r>
      <w:r>
        <w:rPr>
          <w:rFonts w:hint="eastAsia" w:ascii="仿宋" w:hAnsi="仿宋" w:eastAsia="仿宋"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腓骨长肌、腓骨短肌</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腓肠肌、比目鱼肌、胫骨后肌</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胫骨前肌、胫骨后肌</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胫骨前肌、腓骨长肌、腓骨短肌</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胫骨后肌、腓骨长肌、腓骨短肌</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sz w:val="28"/>
          <w:szCs w:val="28"/>
        </w:rPr>
        <w:t>11</w:t>
      </w:r>
      <w:r>
        <w:rPr>
          <w:rFonts w:hint="eastAsia" w:ascii="仿宋" w:hAnsi="仿宋" w:eastAsia="仿宋" w:cs="仿宋"/>
          <w:b/>
          <w:bCs/>
          <w:sz w:val="28"/>
          <w:szCs w:val="28"/>
          <w:lang w:eastAsia="zh-CN"/>
        </w:rPr>
        <w:t>.</w:t>
      </w:r>
      <w:r>
        <w:rPr>
          <w:rFonts w:hint="eastAsia" w:ascii="仿宋" w:hAnsi="仿宋" w:eastAsia="仿宋" w:cs="仿宋"/>
          <w:b/>
          <w:bCs/>
          <w:color w:val="000000"/>
          <w:kern w:val="0"/>
          <w:sz w:val="28"/>
          <w:szCs w:val="28"/>
          <w:highlight w:val="none"/>
          <w:lang w:bidi="ar"/>
        </w:rPr>
        <w:t>诊断慢性胃炎最可靠的依据是</w:t>
      </w:r>
      <w:r>
        <w:rPr>
          <w:rFonts w:hint="eastAsia" w:ascii="仿宋" w:hAnsi="仿宋" w:eastAsia="仿宋"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hint="eastAsia" w:ascii="仿宋" w:hAnsi="仿宋" w:eastAsia="仿宋" w:cs="仿宋"/>
          <w:b/>
          <w:bCs/>
          <w:color w:val="000000" w:themeColor="text1"/>
          <w:kern w:val="0"/>
          <w:sz w:val="28"/>
          <w:szCs w:val="28"/>
          <w:highlight w:val="none"/>
          <w:lang w:bidi="ar"/>
          <w14:textFill>
            <w14:solidFill>
              <w14:schemeClr w14:val="tx1"/>
            </w14:solidFill>
          </w14:textFill>
        </w:rPr>
      </w:pPr>
      <w:r>
        <w:rPr>
          <w:rFonts w:hint="eastAsia" w:ascii="仿宋" w:hAnsi="仿宋" w:eastAsia="仿宋" w:cs="仿宋"/>
          <w:b/>
          <w:bCs/>
          <w:color w:val="000000" w:themeColor="text1"/>
          <w:kern w:val="0"/>
          <w:sz w:val="28"/>
          <w:szCs w:val="28"/>
          <w:highlight w:val="none"/>
          <w:lang w:eastAsia="zh-CN" w:bidi="ar"/>
          <w14:textFill>
            <w14:solidFill>
              <w14:schemeClr w14:val="tx1"/>
            </w14:solidFill>
          </w14:textFill>
        </w:rPr>
        <w:t>A．</w:t>
      </w:r>
      <w:r>
        <w:rPr>
          <w:rFonts w:hint="eastAsia" w:ascii="仿宋" w:hAnsi="仿宋" w:eastAsia="仿宋" w:cs="仿宋"/>
          <w:b/>
          <w:bCs/>
          <w:color w:val="000000" w:themeColor="text1"/>
          <w:kern w:val="0"/>
          <w:sz w:val="28"/>
          <w:szCs w:val="28"/>
          <w:highlight w:val="none"/>
          <w:lang w:bidi="ar"/>
          <w14:textFill>
            <w14:solidFill>
              <w14:schemeClr w14:val="tx1"/>
            </w14:solidFill>
          </w14:textFill>
        </w:rPr>
        <w:t>胃镜及黏膜活组织检查</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color w:val="000000"/>
          <w:kern w:val="0"/>
          <w:sz w:val="28"/>
          <w:szCs w:val="28"/>
          <w:highlight w:val="none"/>
          <w:lang w:eastAsia="zh-CN" w:bidi="ar"/>
        </w:rPr>
        <w:t>B．</w:t>
      </w:r>
      <w:r>
        <w:rPr>
          <w:rFonts w:hint="eastAsia" w:ascii="仿宋" w:hAnsi="仿宋" w:eastAsia="仿宋" w:cs="仿宋"/>
          <w:b/>
          <w:bCs/>
          <w:color w:val="000000"/>
          <w:kern w:val="0"/>
          <w:sz w:val="28"/>
          <w:szCs w:val="28"/>
          <w:highlight w:val="none"/>
          <w:lang w:bidi="ar"/>
        </w:rPr>
        <w:t>胃液分析</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color w:val="000000"/>
          <w:kern w:val="0"/>
          <w:sz w:val="28"/>
          <w:szCs w:val="28"/>
          <w:highlight w:val="none"/>
          <w:lang w:eastAsia="zh-CN" w:bidi="ar"/>
        </w:rPr>
        <w:t>C．</w:t>
      </w:r>
      <w:r>
        <w:rPr>
          <w:rFonts w:hint="eastAsia" w:ascii="仿宋" w:hAnsi="仿宋" w:eastAsia="仿宋" w:cs="仿宋"/>
          <w:b/>
          <w:bCs/>
          <w:color w:val="000000"/>
          <w:kern w:val="0"/>
          <w:sz w:val="28"/>
          <w:szCs w:val="28"/>
          <w:highlight w:val="none"/>
          <w:lang w:bidi="ar"/>
        </w:rPr>
        <w:t>胃脱落细胞检查</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color w:val="000000"/>
          <w:kern w:val="0"/>
          <w:sz w:val="28"/>
          <w:szCs w:val="28"/>
          <w:highlight w:val="none"/>
          <w:lang w:eastAsia="zh-CN" w:bidi="ar"/>
        </w:rPr>
        <w:t>D．</w:t>
      </w:r>
      <w:r>
        <w:rPr>
          <w:rFonts w:hint="eastAsia" w:ascii="仿宋" w:hAnsi="仿宋" w:eastAsia="仿宋" w:cs="仿宋"/>
          <w:b/>
          <w:bCs/>
          <w:color w:val="000000"/>
          <w:kern w:val="0"/>
          <w:sz w:val="28"/>
          <w:szCs w:val="28"/>
          <w:highlight w:val="none"/>
          <w:lang w:bidi="ar"/>
        </w:rPr>
        <w:t>钡餐检查</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color w:val="000000"/>
          <w:kern w:val="0"/>
          <w:sz w:val="28"/>
          <w:szCs w:val="28"/>
          <w:highlight w:val="none"/>
          <w:lang w:eastAsia="zh-CN" w:bidi="ar"/>
        </w:rPr>
        <w:t>E．</w:t>
      </w:r>
      <w:r>
        <w:rPr>
          <w:rFonts w:hint="eastAsia" w:ascii="仿宋" w:hAnsi="仿宋" w:eastAsia="仿宋" w:cs="仿宋"/>
          <w:b/>
          <w:bCs/>
          <w:color w:val="000000"/>
          <w:kern w:val="0"/>
          <w:sz w:val="28"/>
          <w:szCs w:val="28"/>
          <w:highlight w:val="none"/>
          <w:lang w:bidi="ar"/>
        </w:rPr>
        <w:t>血生化检查</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12．患者，男性，65岁，长期高血压病史，嗜烟酒，无明显原因出现一侧肢体乏力，伴言语不清，无意识障碍，约5分钟后缓解，无后遗症状，考虑下列哪项诊断</w:t>
      </w:r>
      <w:r>
        <w:rPr>
          <w:rFonts w:hint="eastAsia" w:ascii="仿宋" w:hAnsi="仿宋" w:eastAsia="仿宋"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 xml:space="preserve">急性脑梗死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 xml:space="preserve">急性脑出血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颈内动脉系统TIA</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椎一基底动脉TIA</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蛛网膜下腔出血</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13．屈曲运动是关节绕</w:t>
      </w:r>
      <w:r>
        <w:rPr>
          <w:rFonts w:hint="eastAsia" w:ascii="仿宋" w:hAnsi="仿宋" w:eastAsia="仿宋"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 xml:space="preserve">额状轴运动，致相关关节两骨彼此接近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矢状轴运动，致相关关节两骨彼此离开</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 xml:space="preserve">额状轴运动，致相关关节两骨彼此离开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矢状轴运动，致相关关节两骨彼此接近</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任何轴面运动，致相关关节两骨彼此接近</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14．肘关节屈曲提起一桶水，肱二头肌的收缩形式是</w:t>
      </w:r>
      <w:r>
        <w:rPr>
          <w:rFonts w:hint="eastAsia" w:ascii="仿宋" w:hAnsi="仿宋" w:eastAsia="仿宋"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 xml:space="preserve">等长收缩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向心性收缩</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离心性收缩</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无收缩</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紧张收缩</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15．不属于身体失认训练的是</w:t>
      </w:r>
      <w:r>
        <w:rPr>
          <w:rFonts w:hint="eastAsia" w:ascii="仿宋" w:hAnsi="仿宋" w:eastAsia="仿宋"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令患者自己用粗糙布擦拭治疗师所指部位</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在活动中鼓励运用双侧肢体或患侧肢体，强化正常运动模式</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在镜子上贴上"您的胡子是否两侧都刮干净了？"的纸条</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按键、弹琴</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健侧上肢越过中线在患侧进行作业</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16．软组织急性感染物理治疗的基本原则中，错误的是</w:t>
      </w:r>
      <w:r>
        <w:rPr>
          <w:rFonts w:hint="eastAsia" w:ascii="仿宋" w:hAnsi="仿宋" w:eastAsia="仿宋"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按感染病灶不同阶段选择物理因子剂量</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 xml:space="preserve">可逆转病灶，用高频温热量治疗促吸收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不可逆的浅病灶，用紫外线红斑量照射</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 xml:space="preserve">红外线适合浅表病灶的治疗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超短波适合深部病灶的治疗</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17．患者，男65岁，因慢性心力衰竭（心功能2级）入康复科治疗，6分钟步行试验步行距离为450cm，心功能容量达3</w:t>
      </w:r>
      <w:r>
        <w:rPr>
          <w:rFonts w:hint="eastAsia" w:ascii="仿宋" w:hAnsi="仿宋" w:eastAsia="仿宋" w:cs="仿宋"/>
          <w:b/>
          <w:bCs/>
          <w:sz w:val="28"/>
          <w:szCs w:val="28"/>
          <w:lang w:val="en-US" w:eastAsia="zh-CN"/>
        </w:rPr>
        <w:t>-</w:t>
      </w:r>
      <w:r>
        <w:rPr>
          <w:rFonts w:hint="eastAsia" w:ascii="仿宋" w:hAnsi="仿宋" w:eastAsia="仿宋" w:cs="仿宋"/>
          <w:b/>
          <w:bCs/>
          <w:sz w:val="28"/>
          <w:szCs w:val="28"/>
        </w:rPr>
        <w:t>4METs，患者不适宜作的运动是</w:t>
      </w:r>
      <w:r>
        <w:rPr>
          <w:rFonts w:hint="eastAsia" w:ascii="仿宋" w:hAnsi="仿宋" w:eastAsia="仿宋"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 xml:space="preserve">保健操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 xml:space="preserve">步行训练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 xml:space="preserve">散步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 xml:space="preserve">太极拳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腹肌训练</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18．脑卒中患者采用诱发主动运动的阶段是</w:t>
      </w:r>
      <w:r>
        <w:rPr>
          <w:rFonts w:hint="eastAsia" w:ascii="仿宋" w:hAnsi="仿宋" w:eastAsia="仿宋"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 xml:space="preserve">急性期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 xml:space="preserve">亚急性期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 xml:space="preserve">软瘫期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 xml:space="preserve">瘁挛期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 xml:space="preserve">改善期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19．脊髓损伤C6平面的关键肌应该为</w:t>
      </w:r>
      <w:r>
        <w:rPr>
          <w:rFonts w:hint="eastAsia" w:ascii="仿宋" w:hAnsi="仿宋" w:eastAsia="仿宋"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 xml:space="preserve">屈肘肌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 xml:space="preserve">伸腕肌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 xml:space="preserve">伸肘肌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 xml:space="preserve">中指屈肌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 xml:space="preserve">小指外展肌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20．冠心病I期康复的原理是</w:t>
      </w:r>
      <w:r>
        <w:rPr>
          <w:rFonts w:hint="eastAsia" w:ascii="仿宋" w:hAnsi="仿宋" w:eastAsia="仿宋"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 xml:space="preserve">消除绝对卧床的不利影响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 xml:space="preserve">提高心功能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增加冠状动脉血流</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 xml:space="preserve">提高有氧运动能力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肌肉毛细血管数量和质量提高</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21．在有氧运动中，运动量作为对合理运动的判断的指标，其中提示运动量过大的描述不确切的是</w:t>
      </w:r>
      <w:r>
        <w:rPr>
          <w:rFonts w:hint="eastAsia" w:ascii="仿宋" w:hAnsi="仿宋" w:eastAsia="仿宋"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 xml:space="preserve">持续性疲劳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运动后持续性关节酸痛</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运动后次日清晨安静心率明显变快或变慢，或感觉不适</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 xml:space="preserve">活动时因气喘而不能自由交谈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运动当日失眠</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22．下列哪项试验用于检查交叉韧带损伤</w:t>
      </w:r>
      <w:r>
        <w:rPr>
          <w:rFonts w:hint="eastAsia" w:ascii="仿宋" w:hAnsi="仿宋" w:eastAsia="仿宋"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 xml:space="preserve">蹲走试验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 xml:space="preserve">抽屉试验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 xml:space="preserve">浮髌试验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 xml:space="preserve">研磨试验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侧方应力试验</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23．进行关节活动度测量时，关节的运动均是</w:t>
      </w:r>
      <w:r>
        <w:rPr>
          <w:rFonts w:hint="eastAsia" w:ascii="仿宋" w:hAnsi="仿宋" w:eastAsia="仿宋"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 xml:space="preserve">由0°开始向180°方向增加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 xml:space="preserve">由45°开始向180°方向增加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 xml:space="preserve">由90°开始向180°方向增加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由180°开始向0°方向减少</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由90°开始向0°方向减少</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24. 手法被动牵张方法中，错误的操作是</w:t>
      </w:r>
      <w:r>
        <w:rPr>
          <w:rFonts w:hint="eastAsia" w:ascii="仿宋" w:hAnsi="仿宋" w:eastAsia="仿宋"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 xml:space="preserve">由治疗师用力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 xml:space="preserve">由治疗师控制牵张方向、速度、强度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 xml:space="preserve">用缓和、轻柔的低强度维持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长时间牵张</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不允许采用重锤、滑轮系统</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25. 下列关于主动-辅助关节活动度训练的描述，错误的是</w:t>
      </w:r>
      <w:r>
        <w:rPr>
          <w:rFonts w:hint="eastAsia" w:ascii="仿宋" w:hAnsi="仿宋" w:eastAsia="仿宋" w:cs="仿宋"/>
          <w:b/>
          <w:bCs w:val="0"/>
          <w:color w:val="000000"/>
          <w:kern w:val="0"/>
          <w:sz w:val="28"/>
          <w:szCs w:val="28"/>
          <w:lang w:eastAsia="zh-CN" w:bidi="ar"/>
        </w:rPr>
        <w:t>：</w:t>
      </w:r>
      <w:r>
        <w:rPr>
          <w:rFonts w:hint="eastAsia" w:ascii="仿宋" w:hAnsi="仿宋" w:eastAsia="仿宋" w:cs="仿宋"/>
          <w:b/>
          <w:bCs/>
          <w:sz w:val="28"/>
          <w:szCs w:val="28"/>
        </w:rPr>
        <w:t xml:space="preserve">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 xml:space="preserve">以患处关节主动运动为前提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 xml:space="preserve"> 通过徒手帮助完成关节活动</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 xml:space="preserve">以患者主动用力为主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只给予完成动作的最大助力</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助力常加于运动的开始和终末</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26．协调性训练程序中错误的是</w:t>
      </w:r>
      <w:r>
        <w:rPr>
          <w:rFonts w:hint="eastAsia" w:ascii="仿宋" w:hAnsi="仿宋" w:eastAsia="仿宋"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 xml:space="preserve">从简单的动作开始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 xml:space="preserve">先做容易完成的大范围、快速的动作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 xml:space="preserve">熟练后再做小范围、缓慢动作的训练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先睁眼训练后闭眼训练</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应从双侧上肢同时动作开始</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27. 患者，女，17岁，跑步时不慎扭伤右踝关节，疼痛，活动受限，当时最适合的处理措施是</w:t>
      </w:r>
      <w:r>
        <w:rPr>
          <w:rFonts w:hint="eastAsia" w:ascii="仿宋" w:hAnsi="仿宋" w:eastAsia="仿宋"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 xml:space="preserve">超短波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 xml:space="preserve">红外线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 xml:space="preserve">蜡疗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 xml:space="preserve">冰袋冷敷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磁疗</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28．徒手肌力评定所测肌肉收缩应为</w:t>
      </w:r>
      <w:r>
        <w:rPr>
          <w:rFonts w:hint="eastAsia" w:ascii="仿宋" w:hAnsi="仿宋" w:eastAsia="仿宋"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 xml:space="preserve">最大自主收缩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80％最大自主收缩</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60％最大自主收缩</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 xml:space="preserve">50％最大自主收缩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与平时一样的收缩</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29．老年男性，脑卒中后右侧肢体瘫痪，查体：右上肢肌张力轻度增加，肘关节被动屈伸时，在关节活动范围之末时出现最小的阻力，按修订的Ashworth痉挛分级标准，患者应评为</w:t>
      </w:r>
      <w:r>
        <w:rPr>
          <w:rFonts w:hint="eastAsia" w:ascii="仿宋" w:hAnsi="仿宋" w:eastAsia="仿宋"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 xml:space="preserve">0级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 xml:space="preserve">I级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 xml:space="preserve">Ⅱ级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 xml:space="preserve">Ⅲ级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Ⅳ级</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30．2型糖尿病患者运动疗法的适宜运动强度应为</w:t>
      </w:r>
      <w:r>
        <w:rPr>
          <w:rFonts w:hint="eastAsia" w:ascii="仿宋" w:hAnsi="仿宋" w:eastAsia="仿宋"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 xml:space="preserve">高强度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中高强度</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中低强度</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低强度</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任何强度</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31. 某男性患者，某男性患者，18岁，左手深Ⅱ°烧伤，康复介入，正确的手部位夹板，指间关节、拇指应保持在</w:t>
      </w:r>
      <w:r>
        <w:rPr>
          <w:rFonts w:hint="eastAsia" w:ascii="仿宋" w:hAnsi="仿宋" w:eastAsia="仿宋"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指间关节伸直位，拇指内收对掌位</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指间关节屈曲位，拇指外展对掌位</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指间关节伸直位，拇指外展对掌位</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指间关节伸直位，拇指伸直位</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指间关节伸直位，拇指外展屈曲位</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32. 某女性患者，59岁，车祸导致语言理解障碍半年收入院。查体：患者神清，有自发言语表达，但不能和周围人进行有效交流，构音清晰，肢体运动功能未发现异常。该患者的康复治疗，不正确的是</w:t>
      </w:r>
      <w:r>
        <w:rPr>
          <w:rFonts w:hint="eastAsia" w:ascii="仿宋" w:hAnsi="仿宋" w:eastAsia="仿宋"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对患者进行言语、认知功能评定，采取综合治疗手段</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采取多途径的言语刺激方法，促进言语理解功能的恢复</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对患者进行听力功能评定，进行针对性的康复治疗</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重视患者心理治疗，鼓励患者多与人交流</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主要用营养神经药物治疗</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33. 某男性患者，31岁，从高空坠落，左枕部着地，伤后进行性意识障碍，右侧瞳孔逐渐散大，诊断上首先应考虑为</w:t>
      </w:r>
      <w:r>
        <w:rPr>
          <w:rFonts w:hint="eastAsia" w:ascii="仿宋" w:hAnsi="仿宋" w:eastAsia="仿宋"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 xml:space="preserve">右侧顶枕部急性硬膜下血肿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左侧顶枕部急性硬膜下血肿</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右侧额颞部挫伤伴急性硬膜下血肿</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左侧额颞部挫伤伴急性硬膜下血肿</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右侧颅后窝小脑血肿</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34.刺激腕部尺神经，用环状电极在小指上记录，这种测定方法是</w:t>
      </w:r>
      <w:r>
        <w:rPr>
          <w:rFonts w:hint="eastAsia" w:ascii="仿宋" w:hAnsi="仿宋" w:eastAsia="仿宋"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感觉神经传导测定（顺向法）</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感觉神经传导测定（逆向法）</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 xml:space="preserve">运动神经传导测定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 xml:space="preserve">H反射的测定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F波的测定</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35. 主观用力程度分级是根据运动者自我感觉用力程度衡量相对运动水平的半定量指标。一般症状限制性运动试验要求达到</w:t>
      </w:r>
      <w:r>
        <w:rPr>
          <w:rFonts w:hint="eastAsia" w:ascii="仿宋" w:hAnsi="仿宋" w:eastAsia="仿宋"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 xml:space="preserve">17～19 分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 xml:space="preserve">11～13 分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 xml:space="preserve">15～17 分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10～12 分</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13～15 分</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36. 外周性疼痛的病因不包括</w:t>
      </w:r>
      <w:r>
        <w:rPr>
          <w:rFonts w:hint="eastAsia" w:ascii="仿宋" w:hAnsi="仿宋" w:eastAsia="仿宋"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 xml:space="preserve">冠心病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 xml:space="preserve">肌肉、关节痛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 xml:space="preserve">幻肢痛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 xml:space="preserve">皮肤痛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结缔组织痛</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37. 某男性患者，31岁，自7m高处坠落，腹痛半小时后来急诊室就医。体格检查：面色苍白，脉搏 120次／分、弱，血压60／40mmHg。为明确有无内脏损伤，首先应该进行哪项检查</w:t>
      </w:r>
      <w:r>
        <w:rPr>
          <w:rFonts w:hint="eastAsia" w:ascii="仿宋" w:hAnsi="仿宋" w:eastAsia="仿宋"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胸、腹部 X 线摄片</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 xml:space="preserve">腹部B超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 xml:space="preserve">腹部CT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诊断性腹腔穿刺</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血常规</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38. 神经发育学分析不包括</w:t>
      </w:r>
      <w:r>
        <w:rPr>
          <w:rFonts w:hint="eastAsia" w:ascii="仿宋" w:hAnsi="仿宋" w:eastAsia="仿宋"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必须具备哪些正常的随意姿势反应，哪些姿势反应可由该活动诱发出来</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该活动所需要的代谢当量水平</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发育性姿势</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何种运动模式？是否与原始反射或肢体联带运动相对应</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肢体的整体运动还是单关节的分离运动</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39. 若腰椎间盘突出症患者小腿前外侧，足背内侧，趾感觉减退，趾背伸肌力量减弱，则其病变部位在</w:t>
      </w:r>
      <w:r>
        <w:rPr>
          <w:rFonts w:hint="eastAsia" w:ascii="仿宋" w:hAnsi="仿宋" w:eastAsia="仿宋"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腰 1～3 椎间</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腰 2～3 椎间</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腰 3～4 椎间</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腰 4～5 椎间</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腰 5～骶 1 椎间</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40.关于挛缩后行被动运动，描述错误的是</w:t>
      </w:r>
      <w:r>
        <w:rPr>
          <w:rFonts w:hint="eastAsia" w:ascii="仿宋" w:hAnsi="仿宋" w:eastAsia="仿宋"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软组织的可塑性是被动运动的治疗基础</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每次被动运动均尽可能达到关节的最大活动范围</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最好由患者自己完成</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被动运动应防止骨折断端移位或再骨折</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被动运动不应引起明显的疼痛</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41．以下哪项不是冠心病患者常用的康复评定措施</w:t>
      </w:r>
      <w:r>
        <w:rPr>
          <w:rFonts w:hint="eastAsia" w:ascii="仿宋" w:hAnsi="仿宋" w:eastAsia="仿宋"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 xml:space="preserve">症状限制性心电运动试验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低水平运动试验</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6分钟行走试验</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肺功能测试</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动态心电图</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42．以下哪项不是关节活动度检查的注意事项</w:t>
      </w:r>
      <w:r>
        <w:rPr>
          <w:rFonts w:hint="eastAsia" w:ascii="仿宋" w:hAnsi="仿宋" w:eastAsia="仿宋"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 xml:space="preserve">防止邻近关节的替代动作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需测关节的主动活动范围和被动活动范围</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 xml:space="preserve">与健侧对比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 xml:space="preserve">允许有3°~5°的误差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按摩及运动后立即进行</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43．帕金森病的特征不包括</w:t>
      </w:r>
      <w:r>
        <w:rPr>
          <w:rFonts w:hint="eastAsia" w:ascii="仿宋" w:hAnsi="仿宋" w:eastAsia="仿宋"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肌肉强直</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随意运动缓慢</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静止性震颤</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意向性震颤</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姿势异常</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44．有氧运动训练对心血管系统的作用不包括</w:t>
      </w:r>
      <w:r>
        <w:rPr>
          <w:rFonts w:hint="eastAsia" w:ascii="仿宋" w:hAnsi="仿宋" w:eastAsia="仿宋"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降低静息时心率</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增高运动时心率</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降低血压</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增加心肌收缩力</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降低不良心血管事件的发生几率</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45．以下关于关节松动术手法选择的描述正确的是</w:t>
      </w:r>
      <w:r>
        <w:rPr>
          <w:rFonts w:hint="eastAsia" w:ascii="仿宋" w:hAnsi="仿宋" w:eastAsia="仿宋"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 xml:space="preserve">1级手法可用于治疗疼痛引起的关节活动度下降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2级手法可用于治疗僵硬引起的关节活动度下降</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 xml:space="preserve">4级手法可用于治疗关节疼痛合并僵硬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3级手法可用于治疗关节挛缩引起的活动受限</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以上说法都不对</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46．以下哪项不是膝关节松动术的手法</w:t>
      </w:r>
      <w:r>
        <w:rPr>
          <w:rFonts w:hint="eastAsia" w:ascii="仿宋" w:hAnsi="仿宋" w:eastAsia="仿宋"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前后向滑动</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 xml:space="preserve">后前向滑动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内收内旋摆动</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伸膝摆动</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旋转摆动</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47．下列关节活动度测量的说法中正确的是</w:t>
      </w:r>
      <w:r>
        <w:rPr>
          <w:rFonts w:hint="eastAsia" w:ascii="仿宋" w:hAnsi="仿宋" w:eastAsia="仿宋"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 xml:space="preserve">量角器的移动臂与活动关节近端骨的长轴平行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测量髋关节内外旋的标准体位是坐位</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 xml:space="preserve">测量踝背屈时量角器的轴心与外踝最突出点对齐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测量指间关节活动范围常用小型半圆形量角器</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测量时无需比照</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48．Rood技术不包括</w:t>
      </w:r>
      <w:r>
        <w:rPr>
          <w:rFonts w:hint="eastAsia" w:ascii="仿宋" w:hAnsi="仿宋" w:eastAsia="仿宋"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快速擦刷</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反射抑制模式</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温度刺激</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快速牵张肌肉</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轻微的关节挤压</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49．有关骨关节炎运动疗法，下列不正确</w:t>
      </w:r>
      <w:r>
        <w:rPr>
          <w:rFonts w:hint="eastAsia" w:ascii="仿宋" w:hAnsi="仿宋" w:eastAsia="仿宋" w:cs="仿宋"/>
          <w:b/>
          <w:bCs/>
          <w:sz w:val="28"/>
          <w:szCs w:val="28"/>
          <w:lang w:val="en-US" w:eastAsia="zh-CN"/>
        </w:rPr>
        <w:t>的是</w:t>
      </w:r>
      <w:r>
        <w:rPr>
          <w:rFonts w:hint="eastAsia" w:ascii="仿宋" w:hAnsi="仿宋" w:eastAsia="仿宋"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强调等长收缩肌力练习</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注意维持正确姿势</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鼓励负荷运动</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避免过度负荷运动</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保持关节正常活动度</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50．下列关于正常肌张力的特征描述错误的是</w:t>
      </w:r>
      <w:r>
        <w:rPr>
          <w:rFonts w:hint="eastAsia" w:ascii="仿宋" w:hAnsi="仿宋" w:eastAsia="仿宋"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具有完全抵抗肢体重力和外来阻力的运动能力</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将肢体被动地置于空间某一位置，突然松手时，肢体有保持该姿势不变的能力</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具有随意使肢体由固定到运动和在运动过程中转换为固定姿势的能力</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具有选择性完成某一肌群协同运动或某一肌肉独立运动的能力</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被动运动时，具有一定的弹性和轻度的抵抗感</w:t>
      </w:r>
    </w:p>
    <w:p>
      <w:pPr>
        <w:snapToGrid w:val="0"/>
        <w:spacing w:line="560" w:lineRule="exact"/>
        <w:rPr>
          <w:rFonts w:ascii="Arial Narrow" w:hAnsi="Arial Narrow" w:eastAsia="仿宋_GB2312" w:cs="Arial"/>
          <w:b/>
          <w:bCs/>
          <w:sz w:val="28"/>
          <w:szCs w:val="28"/>
        </w:rPr>
      </w:pPr>
    </w:p>
    <w:p>
      <w:pPr>
        <w:snapToGrid w:val="0"/>
        <w:spacing w:line="560" w:lineRule="exact"/>
        <w:rPr>
          <w:rFonts w:hint="eastAsia" w:ascii="Arial Narrow" w:hAnsi="Arial Narrow" w:eastAsia="仿宋_GB2312" w:cs="Arial"/>
          <w:b/>
          <w:bCs/>
          <w:sz w:val="28"/>
          <w:szCs w:val="28"/>
        </w:rPr>
      </w:pPr>
    </w:p>
    <w:p>
      <w:pPr>
        <w:snapToGrid w:val="0"/>
        <w:spacing w:line="560" w:lineRule="exact"/>
        <w:rPr>
          <w:rFonts w:hint="eastAsia" w:ascii="Arial Narrow" w:hAnsi="Arial Narrow" w:eastAsia="仿宋_GB2312" w:cs="Arial"/>
          <w:b/>
          <w:bCs/>
          <w:sz w:val="28"/>
          <w:szCs w:val="28"/>
        </w:rPr>
      </w:pPr>
    </w:p>
    <w:p>
      <w:pPr>
        <w:snapToGrid w:val="0"/>
        <w:spacing w:line="560" w:lineRule="exact"/>
        <w:rPr>
          <w:rFonts w:hint="eastAsia" w:ascii="Arial Narrow" w:hAnsi="Arial Narrow" w:eastAsia="仿宋_GB2312" w:cs="Arial"/>
          <w:b/>
          <w:bCs/>
          <w:sz w:val="28"/>
          <w:szCs w:val="28"/>
        </w:rPr>
      </w:pPr>
    </w:p>
    <w:p>
      <w:pPr>
        <w:snapToGrid w:val="0"/>
        <w:spacing w:line="560" w:lineRule="exact"/>
        <w:rPr>
          <w:rFonts w:hint="eastAsia" w:ascii="Arial Narrow" w:hAnsi="Arial Narrow" w:eastAsia="仿宋_GB2312" w:cs="Arial"/>
          <w:b/>
          <w:bCs/>
          <w:sz w:val="28"/>
          <w:szCs w:val="28"/>
        </w:rPr>
      </w:pPr>
    </w:p>
    <w:p>
      <w:pPr>
        <w:snapToGrid w:val="0"/>
        <w:spacing w:line="560" w:lineRule="exact"/>
        <w:rPr>
          <w:rFonts w:hint="eastAsia" w:ascii="Arial Narrow" w:hAnsi="Arial Narrow" w:eastAsia="仿宋_GB2312" w:cs="Arial"/>
          <w:b/>
          <w:bCs/>
          <w:sz w:val="28"/>
          <w:szCs w:val="28"/>
        </w:rPr>
      </w:pPr>
    </w:p>
    <w:p>
      <w:pPr>
        <w:snapToGrid w:val="0"/>
        <w:spacing w:line="560" w:lineRule="exact"/>
        <w:rPr>
          <w:rFonts w:hint="eastAsia" w:ascii="Arial Narrow" w:hAnsi="Arial Narrow" w:eastAsia="仿宋_GB2312" w:cs="Arial"/>
          <w:b/>
          <w:bCs/>
          <w:sz w:val="28"/>
          <w:szCs w:val="28"/>
        </w:rPr>
      </w:pPr>
    </w:p>
    <w:p>
      <w:pPr>
        <w:snapToGrid w:val="0"/>
        <w:spacing w:line="560" w:lineRule="exact"/>
        <w:rPr>
          <w:rFonts w:hint="eastAsia" w:ascii="Arial Narrow" w:hAnsi="Arial Narrow" w:eastAsia="仿宋_GB2312" w:cs="Arial"/>
          <w:b/>
          <w:bCs/>
          <w:sz w:val="28"/>
          <w:szCs w:val="28"/>
        </w:rPr>
      </w:pPr>
    </w:p>
    <w:p>
      <w:pPr>
        <w:snapToGrid w:val="0"/>
        <w:spacing w:line="560" w:lineRule="exact"/>
        <w:rPr>
          <w:rFonts w:hint="eastAsia" w:ascii="Arial Narrow" w:hAnsi="Arial Narrow" w:eastAsia="仿宋_GB2312" w:cs="Arial"/>
          <w:b/>
          <w:bCs/>
          <w:sz w:val="28"/>
          <w:szCs w:val="28"/>
        </w:rPr>
      </w:pPr>
    </w:p>
    <w:p>
      <w:pPr>
        <w:snapToGrid w:val="0"/>
        <w:spacing w:line="560" w:lineRule="exact"/>
        <w:rPr>
          <w:rFonts w:hint="eastAsia" w:ascii="Arial Narrow" w:hAnsi="Arial Narrow" w:eastAsia="仿宋_GB2312" w:cs="Arial"/>
          <w:b/>
          <w:bCs/>
          <w:sz w:val="28"/>
          <w:szCs w:val="28"/>
        </w:rPr>
      </w:pPr>
    </w:p>
    <w:p>
      <w:pPr>
        <w:snapToGrid w:val="0"/>
        <w:spacing w:line="560" w:lineRule="exact"/>
        <w:rPr>
          <w:rFonts w:hint="eastAsia" w:ascii="Arial Narrow" w:hAnsi="Arial Narrow" w:eastAsia="仿宋_GB2312" w:cs="Arial"/>
          <w:b/>
          <w:bCs/>
          <w:sz w:val="28"/>
          <w:szCs w:val="28"/>
        </w:rPr>
      </w:pPr>
    </w:p>
    <w:p>
      <w:pPr>
        <w:snapToGrid w:val="0"/>
        <w:spacing w:line="560" w:lineRule="exact"/>
        <w:rPr>
          <w:rFonts w:hint="eastAsia" w:ascii="Arial Narrow" w:hAnsi="Arial Narrow" w:eastAsia="仿宋_GB2312" w:cs="Arial"/>
          <w:b/>
          <w:bCs/>
          <w:sz w:val="28"/>
          <w:szCs w:val="28"/>
        </w:rPr>
      </w:pPr>
    </w:p>
    <w:p>
      <w:pPr>
        <w:snapToGrid w:val="0"/>
        <w:spacing w:line="560" w:lineRule="exact"/>
        <w:rPr>
          <w:rFonts w:hint="eastAsia" w:ascii="Arial Narrow" w:hAnsi="Arial Narrow" w:eastAsia="仿宋_GB2312" w:cs="Arial"/>
          <w:b/>
          <w:bCs/>
          <w:sz w:val="28"/>
          <w:szCs w:val="28"/>
        </w:rPr>
      </w:pPr>
    </w:p>
    <w:p>
      <w:pPr>
        <w:snapToGrid w:val="0"/>
        <w:spacing w:line="560" w:lineRule="exact"/>
        <w:rPr>
          <w:rFonts w:hint="eastAsia" w:ascii="Arial Narrow" w:hAnsi="Arial Narrow" w:eastAsia="仿宋_GB2312" w:cs="Arial"/>
          <w:b/>
          <w:bCs/>
          <w:sz w:val="28"/>
          <w:szCs w:val="28"/>
        </w:rPr>
      </w:pPr>
    </w:p>
    <w:p>
      <w:pPr>
        <w:snapToGrid w:val="0"/>
        <w:spacing w:line="560" w:lineRule="exact"/>
        <w:rPr>
          <w:rFonts w:hint="eastAsia" w:ascii="楷体" w:hAnsi="楷体" w:eastAsia="楷体" w:cs="Arial"/>
          <w:b/>
          <w:bCs/>
          <w:sz w:val="28"/>
          <w:szCs w:val="28"/>
        </w:rPr>
      </w:pPr>
      <w:r>
        <w:rPr>
          <w:rFonts w:hint="eastAsia" w:ascii="楷体" w:hAnsi="楷体" w:eastAsia="楷体" w:cs="Arial"/>
          <w:b/>
          <w:bCs/>
          <w:sz w:val="28"/>
          <w:szCs w:val="28"/>
        </w:rPr>
        <w:t>二、技能操作试题</w:t>
      </w:r>
    </w:p>
    <w:p>
      <w:pPr>
        <w:widowControl/>
        <w:spacing w:line="360" w:lineRule="auto"/>
        <w:ind w:firstLine="560" w:firstLineChars="200"/>
        <w:jc w:val="left"/>
        <w:rPr>
          <w:rFonts w:hint="eastAsia" w:ascii="仿宋_GB2312" w:hAnsi="仿宋" w:eastAsia="仿宋_GB2312" w:cs="仿宋"/>
          <w:b w:val="0"/>
          <w:bCs w:val="0"/>
          <w:color w:val="000000"/>
          <w:kern w:val="0"/>
          <w:sz w:val="28"/>
          <w:szCs w:val="28"/>
          <w:lang w:bidi="ar"/>
        </w:rPr>
      </w:pPr>
      <w:r>
        <w:rPr>
          <w:rFonts w:hint="eastAsia" w:ascii="仿宋_GB2312" w:hAnsi="仿宋" w:eastAsia="仿宋_GB2312" w:cs="仿宋"/>
          <w:b w:val="0"/>
          <w:bCs w:val="0"/>
          <w:color w:val="000000"/>
          <w:kern w:val="0"/>
          <w:sz w:val="28"/>
          <w:szCs w:val="28"/>
          <w:lang w:bidi="ar"/>
        </w:rPr>
        <w:t>技能操作竞赛流程：</w:t>
      </w:r>
    </w:p>
    <w:p>
      <w:pPr>
        <w:widowControl/>
        <w:spacing w:line="360" w:lineRule="auto"/>
        <w:ind w:firstLine="560" w:firstLineChars="200"/>
        <w:jc w:val="left"/>
        <w:rPr>
          <w:rFonts w:hint="eastAsia" w:ascii="仿宋_GB2312" w:hAnsi="仿宋" w:eastAsia="仿宋_GB2312" w:cs="仿宋"/>
          <w:b w:val="0"/>
          <w:bCs w:val="0"/>
          <w:color w:val="000000"/>
          <w:kern w:val="0"/>
          <w:sz w:val="28"/>
          <w:szCs w:val="28"/>
          <w:lang w:bidi="ar"/>
        </w:rPr>
      </w:pPr>
      <w:r>
        <w:rPr>
          <w:rFonts w:hint="eastAsia" w:ascii="仿宋_GB2312" w:hAnsi="仿宋" w:eastAsia="仿宋_GB2312" w:cs="仿宋"/>
          <w:b w:val="0"/>
          <w:bCs w:val="0"/>
          <w:color w:val="000000"/>
          <w:kern w:val="0"/>
          <w:sz w:val="28"/>
          <w:szCs w:val="28"/>
          <w:lang w:bidi="ar"/>
        </w:rPr>
        <w:t>选手进入候考区→待考→检录→抽题、抽角色分工→备考→进入赛场→试题交给监考员→向评委报告题号→开始操作→操作结束→评委提问→宣布“考试时间到”→选手退出操作区→评委打分→监考员监督，记分员计分→引导员归还试题→选手离场→进入指定休息室→比赛结束统一离场。</w:t>
      </w:r>
    </w:p>
    <w:p>
      <w:pPr>
        <w:spacing w:line="360" w:lineRule="auto"/>
        <w:rPr>
          <w:rFonts w:hint="eastAsia" w:ascii="仿宋_GB2312" w:hAnsi="Arial Narrow" w:eastAsia="仿宋_GB2312" w:cs="Arial"/>
          <w:b w:val="0"/>
          <w:bCs w:val="0"/>
          <w:sz w:val="28"/>
          <w:szCs w:val="28"/>
        </w:rPr>
      </w:pPr>
      <w:r>
        <w:rPr>
          <w:rFonts w:hint="eastAsia" w:ascii="仿宋_GB2312" w:hAnsi="Arial Narrow" w:eastAsia="仿宋_GB2312" w:cs="Arial"/>
          <w:b w:val="0"/>
          <w:bCs w:val="0"/>
          <w:sz w:val="28"/>
          <w:szCs w:val="28"/>
        </w:rPr>
        <w:br w:type="page"/>
      </w:r>
    </w:p>
    <w:p>
      <w:pPr>
        <w:spacing w:line="360" w:lineRule="auto"/>
        <w:ind w:firstLine="562" w:firstLineChars="200"/>
        <w:rPr>
          <w:rFonts w:hint="eastAsia" w:ascii="仿宋_GB2312" w:hAnsi="Arial Narrow" w:eastAsia="仿宋_GB2312" w:cs="Arial"/>
          <w:b/>
          <w:bCs/>
          <w:sz w:val="28"/>
          <w:szCs w:val="28"/>
        </w:rPr>
      </w:pPr>
      <w:r>
        <w:rPr>
          <w:rFonts w:hint="eastAsia" w:ascii="仿宋_GB2312" w:hAnsi="Arial Narrow" w:eastAsia="仿宋_GB2312" w:cs="Arial"/>
          <w:b/>
          <w:bCs/>
          <w:sz w:val="28"/>
          <w:szCs w:val="28"/>
        </w:rPr>
        <w:t>【技能操作竞赛题1】脑卒中</w:t>
      </w:r>
    </w:p>
    <w:p>
      <w:pPr>
        <w:spacing w:line="360" w:lineRule="auto"/>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患者李某，男性，70岁。因“</w:t>
      </w:r>
      <w:r>
        <w:rPr>
          <w:rFonts w:hint="eastAsia" w:ascii="仿宋_GB2312" w:hAnsi="仿宋_GB2312" w:eastAsia="仿宋_GB2312" w:cs="仿宋_GB2312"/>
          <w:b w:val="0"/>
          <w:bCs w:val="0"/>
          <w:sz w:val="28"/>
          <w:szCs w:val="28"/>
          <w:lang w:val="en-US" w:eastAsia="zh-CN"/>
        </w:rPr>
        <w:t>右</w:t>
      </w:r>
      <w:r>
        <w:rPr>
          <w:rFonts w:hint="eastAsia" w:ascii="仿宋_GB2312" w:hAnsi="仿宋_GB2312" w:eastAsia="仿宋_GB2312" w:cs="仿宋_GB2312"/>
          <w:b w:val="0"/>
          <w:bCs w:val="0"/>
          <w:sz w:val="28"/>
          <w:szCs w:val="28"/>
        </w:rPr>
        <w:t>侧肢体活动不利10天”入院。患者于10天前无明显诱因出现</w:t>
      </w:r>
      <w:r>
        <w:rPr>
          <w:rFonts w:hint="eastAsia" w:ascii="仿宋_GB2312" w:hAnsi="仿宋_GB2312" w:eastAsia="仿宋_GB2312" w:cs="仿宋_GB2312"/>
          <w:b w:val="0"/>
          <w:bCs w:val="0"/>
          <w:sz w:val="28"/>
          <w:szCs w:val="28"/>
          <w:lang w:val="en-US" w:eastAsia="zh-CN"/>
        </w:rPr>
        <w:t>右</w:t>
      </w:r>
      <w:r>
        <w:rPr>
          <w:rFonts w:hint="eastAsia" w:ascii="仿宋_GB2312" w:hAnsi="仿宋_GB2312" w:eastAsia="仿宋_GB2312" w:cs="仿宋_GB2312"/>
          <w:b w:val="0"/>
          <w:bCs w:val="0"/>
          <w:sz w:val="28"/>
          <w:szCs w:val="28"/>
        </w:rPr>
        <w:t>侧肢体活动不利，行走困难，饮水偶有呛咳。急诊入院行颅脑CT检查示：脑梗死。给予抗血小板聚集、改善脑循环、营养脑神经等综合治疗后病情明显好转出院。现患者</w:t>
      </w:r>
      <w:r>
        <w:rPr>
          <w:rFonts w:hint="eastAsia" w:ascii="仿宋_GB2312" w:hAnsi="仿宋_GB2312" w:eastAsia="仿宋_GB2312" w:cs="仿宋_GB2312"/>
          <w:b w:val="0"/>
          <w:bCs w:val="0"/>
          <w:sz w:val="28"/>
          <w:szCs w:val="28"/>
          <w:lang w:val="en-US" w:eastAsia="zh-CN"/>
        </w:rPr>
        <w:t>右</w:t>
      </w:r>
      <w:r>
        <w:rPr>
          <w:rFonts w:hint="eastAsia" w:ascii="仿宋_GB2312" w:hAnsi="仿宋_GB2312" w:eastAsia="仿宋_GB2312" w:cs="仿宋_GB2312"/>
          <w:b w:val="0"/>
          <w:bCs w:val="0"/>
          <w:sz w:val="28"/>
          <w:szCs w:val="28"/>
        </w:rPr>
        <w:t>上肢无主动运动，</w:t>
      </w:r>
      <w:r>
        <w:rPr>
          <w:rFonts w:hint="eastAsia" w:ascii="仿宋_GB2312" w:hAnsi="仿宋_GB2312" w:eastAsia="仿宋_GB2312" w:cs="仿宋_GB2312"/>
          <w:b w:val="0"/>
          <w:bCs w:val="0"/>
          <w:sz w:val="28"/>
          <w:szCs w:val="28"/>
          <w:lang w:val="en-US" w:eastAsia="zh-CN"/>
        </w:rPr>
        <w:t>右</w:t>
      </w:r>
      <w:r>
        <w:rPr>
          <w:rFonts w:hint="eastAsia" w:ascii="仿宋_GB2312" w:hAnsi="仿宋_GB2312" w:eastAsia="仿宋_GB2312" w:cs="仿宋_GB2312"/>
          <w:b w:val="0"/>
          <w:bCs w:val="0"/>
          <w:sz w:val="28"/>
          <w:szCs w:val="28"/>
        </w:rPr>
        <w:t>下肢可自主伸屈，</w:t>
      </w:r>
      <w:r>
        <w:rPr>
          <w:rFonts w:hint="eastAsia" w:ascii="仿宋_GB2312" w:hAnsi="仿宋_GB2312" w:eastAsia="仿宋_GB2312" w:cs="仿宋_GB2312"/>
          <w:b w:val="0"/>
          <w:bCs w:val="0"/>
          <w:sz w:val="28"/>
          <w:szCs w:val="28"/>
          <w:lang w:val="en-US" w:eastAsia="zh-CN"/>
        </w:rPr>
        <w:t>能</w:t>
      </w:r>
      <w:r>
        <w:rPr>
          <w:rFonts w:hint="eastAsia" w:ascii="仿宋_GB2312" w:hAnsi="仿宋_GB2312" w:eastAsia="仿宋_GB2312" w:cs="仿宋_GB2312"/>
          <w:b w:val="0"/>
          <w:bCs w:val="0"/>
          <w:sz w:val="28"/>
          <w:szCs w:val="28"/>
        </w:rPr>
        <w:t>完成床上翻身，为进一步治疗来我院。</w:t>
      </w:r>
    </w:p>
    <w:p>
      <w:pPr>
        <w:spacing w:line="360" w:lineRule="auto"/>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查体：</w:t>
      </w:r>
      <w:bookmarkStart w:id="0" w:name="_Hlk132440796"/>
      <w:r>
        <w:rPr>
          <w:rFonts w:hint="eastAsia" w:ascii="仿宋_GB2312" w:hAnsi="仿宋_GB2312" w:eastAsia="仿宋_GB2312" w:cs="仿宋_GB2312"/>
          <w:b w:val="0"/>
          <w:bCs w:val="0"/>
          <w:sz w:val="28"/>
          <w:szCs w:val="28"/>
        </w:rPr>
        <w:t>神志清，精神可，言语流利，对答切题。生命体征平稳，心肺未见异常。</w:t>
      </w:r>
      <w:bookmarkEnd w:id="0"/>
      <w:r>
        <w:rPr>
          <w:rFonts w:hint="eastAsia" w:ascii="仿宋_GB2312" w:hAnsi="仿宋_GB2312" w:eastAsia="仿宋_GB2312" w:cs="仿宋_GB2312"/>
          <w:b w:val="0"/>
          <w:bCs w:val="0"/>
          <w:sz w:val="28"/>
          <w:szCs w:val="28"/>
        </w:rPr>
        <w:t>Brunnstrom分级：</w:t>
      </w:r>
      <w:r>
        <w:rPr>
          <w:rFonts w:hint="eastAsia" w:ascii="仿宋_GB2312" w:hAnsi="仿宋_GB2312" w:eastAsia="仿宋_GB2312" w:cs="仿宋_GB2312"/>
          <w:b w:val="0"/>
          <w:bCs w:val="0"/>
          <w:sz w:val="28"/>
          <w:szCs w:val="28"/>
          <w:lang w:val="en-US" w:eastAsia="zh-CN"/>
        </w:rPr>
        <w:t>右</w:t>
      </w:r>
      <w:r>
        <w:rPr>
          <w:rFonts w:hint="eastAsia" w:ascii="仿宋_GB2312" w:hAnsi="仿宋_GB2312" w:eastAsia="仿宋_GB2312" w:cs="仿宋_GB2312"/>
          <w:b w:val="0"/>
          <w:bCs w:val="0"/>
          <w:sz w:val="28"/>
          <w:szCs w:val="28"/>
        </w:rPr>
        <w:t>上肢Ⅰ期，</w:t>
      </w:r>
      <w:r>
        <w:rPr>
          <w:rFonts w:hint="eastAsia" w:ascii="仿宋_GB2312" w:hAnsi="仿宋_GB2312" w:eastAsia="仿宋_GB2312" w:cs="仿宋_GB2312"/>
          <w:b w:val="0"/>
          <w:bCs w:val="0"/>
          <w:sz w:val="28"/>
          <w:szCs w:val="28"/>
          <w:lang w:val="en-US" w:eastAsia="zh-CN"/>
        </w:rPr>
        <w:t>右</w:t>
      </w:r>
      <w:r>
        <w:rPr>
          <w:rFonts w:hint="eastAsia" w:ascii="仿宋_GB2312" w:hAnsi="仿宋_GB2312" w:eastAsia="仿宋_GB2312" w:cs="仿宋_GB2312"/>
          <w:b w:val="0"/>
          <w:bCs w:val="0"/>
          <w:sz w:val="28"/>
          <w:szCs w:val="28"/>
        </w:rPr>
        <w:t>手Ⅰ期，</w:t>
      </w:r>
      <w:r>
        <w:rPr>
          <w:rFonts w:hint="eastAsia" w:ascii="仿宋_GB2312" w:hAnsi="仿宋_GB2312" w:eastAsia="仿宋_GB2312" w:cs="仿宋_GB2312"/>
          <w:b w:val="0"/>
          <w:bCs w:val="0"/>
          <w:sz w:val="28"/>
          <w:szCs w:val="28"/>
          <w:lang w:val="en-US" w:eastAsia="zh-CN"/>
        </w:rPr>
        <w:t>右</w:t>
      </w:r>
      <w:r>
        <w:rPr>
          <w:rFonts w:hint="eastAsia" w:ascii="仿宋_GB2312" w:hAnsi="仿宋_GB2312" w:eastAsia="仿宋_GB2312" w:cs="仿宋_GB2312"/>
          <w:b w:val="0"/>
          <w:bCs w:val="0"/>
          <w:sz w:val="28"/>
          <w:szCs w:val="28"/>
        </w:rPr>
        <w:t>下肢Ⅲ期。</w:t>
      </w:r>
    </w:p>
    <w:p>
      <w:pPr>
        <w:snapToGrid w:val="0"/>
        <w:spacing w:line="360" w:lineRule="auto"/>
        <w:ind w:firstLine="560" w:firstLineChars="200"/>
        <w:rPr>
          <w:rFonts w:hint="eastAsia" w:ascii="仿宋_GB2312" w:hAnsi="仿宋" w:eastAsia="仿宋_GB2312" w:cs="仿宋"/>
          <w:sz w:val="28"/>
          <w:szCs w:val="28"/>
          <w:highlight w:val="none"/>
        </w:rPr>
      </w:pPr>
      <w:r>
        <w:rPr>
          <w:rFonts w:hint="eastAsia" w:ascii="仿宋_GB2312" w:hAnsi="仿宋" w:eastAsia="仿宋_GB2312" w:cs="仿宋"/>
          <w:sz w:val="28"/>
          <w:szCs w:val="28"/>
          <w:highlight w:val="none"/>
        </w:rPr>
        <w:t>参赛选手任务：（1、2、3题为操作演示题，4为口述题）</w:t>
      </w:r>
    </w:p>
    <w:p>
      <w:pPr>
        <w:snapToGrid w:val="0"/>
        <w:spacing w:line="360" w:lineRule="auto"/>
        <w:ind w:firstLine="560" w:firstLineChars="200"/>
        <w:rPr>
          <w:rFonts w:hint="eastAsia" w:ascii="仿宋_GB2312" w:hAnsi="仿宋" w:eastAsia="仿宋_GB2312" w:cs="仿宋"/>
          <w:sz w:val="28"/>
          <w:szCs w:val="28"/>
          <w:highlight w:val="none"/>
        </w:rPr>
      </w:pPr>
      <w:r>
        <w:rPr>
          <w:rFonts w:hint="eastAsia" w:ascii="仿宋_GB2312" w:hAnsi="仿宋" w:eastAsia="仿宋_GB2312" w:cs="仿宋"/>
          <w:sz w:val="28"/>
          <w:szCs w:val="28"/>
          <w:highlight w:val="none"/>
        </w:rPr>
        <w:t>1.请从康复治疗师的角度对这个患者进行问诊并总结问诊结果。</w:t>
      </w:r>
    </w:p>
    <w:p>
      <w:pPr>
        <w:snapToGrid w:val="0"/>
        <w:spacing w:line="360" w:lineRule="auto"/>
        <w:ind w:firstLine="560" w:firstLineChars="200"/>
        <w:rPr>
          <w:rFonts w:hint="eastAsia" w:ascii="仿宋_GB2312" w:hAnsi="仿宋" w:eastAsia="仿宋_GB2312" w:cs="仿宋"/>
          <w:sz w:val="28"/>
          <w:szCs w:val="28"/>
          <w:highlight w:val="none"/>
        </w:rPr>
      </w:pPr>
      <w:r>
        <w:rPr>
          <w:rFonts w:hint="eastAsia" w:ascii="仿宋_GB2312" w:hAnsi="仿宋" w:eastAsia="仿宋_GB2312" w:cs="仿宋"/>
          <w:sz w:val="28"/>
          <w:szCs w:val="28"/>
          <w:highlight w:val="none"/>
        </w:rPr>
        <w:t>2.针对本病例，请陈述</w:t>
      </w:r>
      <w:r>
        <w:rPr>
          <w:rFonts w:hint="eastAsia" w:ascii="仿宋_GB2312" w:hAnsi="仿宋" w:eastAsia="仿宋_GB2312" w:cs="仿宋"/>
          <w:sz w:val="28"/>
          <w:szCs w:val="28"/>
          <w:highlight w:val="none"/>
          <w:lang w:val="en-US" w:eastAsia="zh-CN"/>
        </w:rPr>
        <w:t>你所选择的</w:t>
      </w:r>
      <w:r>
        <w:rPr>
          <w:rFonts w:hint="eastAsia" w:ascii="仿宋_GB2312" w:hAnsi="仿宋" w:eastAsia="仿宋_GB2312" w:cs="仿宋"/>
          <w:sz w:val="28"/>
          <w:szCs w:val="28"/>
          <w:highlight w:val="none"/>
        </w:rPr>
        <w:t>康复评定</w:t>
      </w:r>
      <w:r>
        <w:rPr>
          <w:rFonts w:hint="eastAsia" w:ascii="仿宋_GB2312" w:hAnsi="仿宋" w:eastAsia="仿宋_GB2312" w:cs="仿宋"/>
          <w:sz w:val="28"/>
          <w:szCs w:val="28"/>
          <w:highlight w:val="none"/>
          <w:lang w:val="en-US" w:eastAsia="zh-CN"/>
        </w:rPr>
        <w:t>内容，</w:t>
      </w:r>
      <w:r>
        <w:rPr>
          <w:rFonts w:hint="eastAsia" w:ascii="仿宋_GB2312" w:hAnsi="仿宋" w:eastAsia="仿宋_GB2312" w:cs="仿宋"/>
          <w:sz w:val="28"/>
          <w:szCs w:val="28"/>
          <w:highlight w:val="none"/>
        </w:rPr>
        <w:t>并演示2个典型的评定。</w:t>
      </w:r>
    </w:p>
    <w:p>
      <w:pPr>
        <w:snapToGrid w:val="0"/>
        <w:spacing w:line="360" w:lineRule="auto"/>
        <w:ind w:firstLine="560" w:firstLineChars="200"/>
        <w:rPr>
          <w:rFonts w:hint="eastAsia" w:ascii="仿宋_GB2312" w:hAnsi="仿宋" w:eastAsia="仿宋_GB2312" w:cs="仿宋"/>
          <w:sz w:val="28"/>
          <w:szCs w:val="28"/>
          <w:highlight w:val="none"/>
          <w:lang w:val="en-US" w:eastAsia="zh-CN"/>
        </w:rPr>
      </w:pPr>
      <w:r>
        <w:rPr>
          <w:rFonts w:hint="eastAsia" w:ascii="仿宋_GB2312" w:hAnsi="仿宋" w:eastAsia="仿宋_GB2312" w:cs="仿宋"/>
          <w:sz w:val="28"/>
          <w:szCs w:val="28"/>
          <w:highlight w:val="none"/>
        </w:rPr>
        <w:t>3.</w:t>
      </w:r>
      <w:r>
        <w:rPr>
          <w:rFonts w:hint="eastAsia" w:ascii="仿宋_GB2312" w:hAnsi="仿宋" w:eastAsia="仿宋_GB2312" w:cs="仿宋"/>
          <w:sz w:val="28"/>
          <w:szCs w:val="28"/>
          <w:highlight w:val="none"/>
          <w:lang w:val="en-US" w:eastAsia="zh-CN"/>
        </w:rPr>
        <w:t>针对本病例，请陈述你所制定的</w:t>
      </w:r>
      <w:r>
        <w:rPr>
          <w:rFonts w:hint="eastAsia" w:ascii="仿宋_GB2312" w:hAnsi="仿宋" w:eastAsia="仿宋_GB2312" w:cs="仿宋"/>
          <w:sz w:val="28"/>
          <w:szCs w:val="28"/>
          <w:highlight w:val="none"/>
        </w:rPr>
        <w:t>康复治疗方案，并演示</w:t>
      </w:r>
      <w:r>
        <w:rPr>
          <w:rFonts w:hint="eastAsia" w:ascii="仿宋_GB2312" w:hAnsi="仿宋" w:eastAsia="仿宋_GB2312" w:cs="仿宋"/>
          <w:sz w:val="28"/>
          <w:szCs w:val="28"/>
          <w:highlight w:val="none"/>
          <w:lang w:val="en-US" w:eastAsia="zh-CN"/>
        </w:rPr>
        <w:t>2种典型的治疗。</w:t>
      </w:r>
    </w:p>
    <w:p>
      <w:pPr>
        <w:snapToGrid w:val="0"/>
        <w:spacing w:line="360" w:lineRule="auto"/>
        <w:ind w:firstLine="560" w:firstLineChars="200"/>
        <w:rPr>
          <w:rFonts w:hint="eastAsia" w:ascii="仿宋_GB2312" w:hAnsi="仿宋" w:eastAsia="仿宋_GB2312" w:cs="仿宋"/>
          <w:sz w:val="28"/>
          <w:szCs w:val="28"/>
          <w:highlight w:val="none"/>
          <w:lang w:eastAsia="zh-CN"/>
        </w:rPr>
      </w:pPr>
      <w:r>
        <w:rPr>
          <w:rFonts w:hint="eastAsia" w:ascii="仿宋_GB2312" w:hAnsi="仿宋" w:eastAsia="仿宋_GB2312" w:cs="仿宋"/>
          <w:sz w:val="28"/>
          <w:szCs w:val="28"/>
          <w:highlight w:val="none"/>
        </w:rPr>
        <w:t>4.</w:t>
      </w:r>
      <w:r>
        <w:rPr>
          <w:rFonts w:hint="eastAsia" w:ascii="仿宋_GB2312" w:hAnsi="仿宋" w:eastAsia="仿宋_GB2312" w:cs="仿宋"/>
          <w:sz w:val="28"/>
          <w:szCs w:val="28"/>
          <w:highlight w:val="none"/>
          <w:lang w:val="en-US" w:eastAsia="zh-CN"/>
        </w:rPr>
        <w:t>请阐述本病例整体康复思路及创新要素</w:t>
      </w:r>
      <w:r>
        <w:rPr>
          <w:rFonts w:hint="eastAsia" w:ascii="仿宋_GB2312" w:hAnsi="仿宋" w:eastAsia="仿宋_GB2312" w:cs="仿宋"/>
          <w:sz w:val="28"/>
          <w:szCs w:val="28"/>
          <w:highlight w:val="none"/>
          <w:lang w:eastAsia="zh-CN"/>
        </w:rPr>
        <w:t>。</w:t>
      </w:r>
    </w:p>
    <w:p>
      <w:pPr>
        <w:spacing w:line="360" w:lineRule="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br w:type="page"/>
      </w:r>
    </w:p>
    <w:p>
      <w:pPr>
        <w:spacing w:line="360" w:lineRule="auto"/>
        <w:ind w:firstLine="422" w:firstLineChars="150"/>
        <w:rPr>
          <w:rFonts w:hint="eastAsia" w:ascii="仿宋_GB2312" w:hAnsi="仿宋_GB2312" w:eastAsia="仿宋_GB2312" w:cs="仿宋_GB2312"/>
          <w:b/>
          <w:bCs/>
          <w:sz w:val="28"/>
          <w:szCs w:val="28"/>
        </w:rPr>
      </w:pPr>
      <w:r>
        <w:rPr>
          <w:rFonts w:hint="eastAsia" w:ascii="仿宋_GB2312" w:hAnsi="Arial Narrow" w:eastAsia="仿宋_GB2312" w:cs="Arial"/>
          <w:b/>
          <w:bCs/>
          <w:sz w:val="28"/>
          <w:szCs w:val="28"/>
        </w:rPr>
        <w:t>【技能操作竞赛题2】脊髓损伤</w:t>
      </w:r>
    </w:p>
    <w:p>
      <w:pPr>
        <w:spacing w:line="360" w:lineRule="auto"/>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患者张某，男，52岁。因“双下肢活动不能伴大小便障碍</w:t>
      </w:r>
      <w:r>
        <w:rPr>
          <w:rFonts w:hint="eastAsia" w:ascii="仿宋_GB2312" w:hAnsi="仿宋_GB2312" w:eastAsia="仿宋_GB2312" w:cs="仿宋_GB2312"/>
          <w:b w:val="0"/>
          <w:bCs w:val="0"/>
          <w:sz w:val="28"/>
          <w:szCs w:val="28"/>
          <w:lang w:val="en-US" w:eastAsia="zh-CN"/>
        </w:rPr>
        <w:t>6个月</w:t>
      </w:r>
      <w:r>
        <w:rPr>
          <w:rFonts w:hint="eastAsia" w:ascii="仿宋_GB2312" w:hAnsi="仿宋_GB2312" w:eastAsia="仿宋_GB2312" w:cs="仿宋_GB2312"/>
          <w:b w:val="0"/>
          <w:bCs w:val="0"/>
          <w:sz w:val="28"/>
          <w:szCs w:val="28"/>
        </w:rPr>
        <w:t>”入院。</w:t>
      </w:r>
      <w:r>
        <w:rPr>
          <w:rFonts w:hint="eastAsia" w:ascii="仿宋_GB2312" w:hAnsi="仿宋_GB2312" w:eastAsia="仿宋_GB2312" w:cs="仿宋_GB2312"/>
          <w:b w:val="0"/>
          <w:bCs w:val="0"/>
          <w:sz w:val="28"/>
          <w:szCs w:val="28"/>
          <w:lang w:val="en-US" w:eastAsia="zh-CN"/>
        </w:rPr>
        <w:t>半</w:t>
      </w:r>
      <w:r>
        <w:rPr>
          <w:rFonts w:hint="eastAsia" w:ascii="仿宋_GB2312" w:hAnsi="仿宋_GB2312" w:eastAsia="仿宋_GB2312" w:cs="仿宋_GB2312"/>
          <w:b w:val="0"/>
          <w:bCs w:val="0"/>
          <w:sz w:val="28"/>
          <w:szCs w:val="28"/>
        </w:rPr>
        <w:t>年前劳累后出现背部疼痛，进行性加重，同时出现双下肢活动不能，大小便失禁。急诊于某医院行CT检查示：椎管内出血。给予手术治疗后遗留双下肢活动不能伴大小便失禁，双下肢深浅感觉基本消失。曾到当地医院行系统康复训练，症状改变不明显，遂转入我院康复医学科进一步治疗。</w:t>
      </w:r>
    </w:p>
    <w:p>
      <w:pPr>
        <w:spacing w:line="360" w:lineRule="auto"/>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主要查体：</w:t>
      </w:r>
      <w:bookmarkStart w:id="1" w:name="_Hlk132443649"/>
      <w:r>
        <w:rPr>
          <w:rFonts w:hint="eastAsia" w:ascii="仿宋_GB2312" w:hAnsi="仿宋_GB2312" w:eastAsia="仿宋_GB2312" w:cs="仿宋_GB2312"/>
          <w:b w:val="0"/>
          <w:bCs w:val="0"/>
          <w:sz w:val="28"/>
          <w:szCs w:val="28"/>
        </w:rPr>
        <w:t>神志清，精神可，言语流利，对答切题。</w:t>
      </w:r>
      <w:bookmarkStart w:id="2" w:name="_Hlk132444567"/>
      <w:r>
        <w:rPr>
          <w:rFonts w:hint="eastAsia" w:ascii="仿宋_GB2312" w:hAnsi="仿宋_GB2312" w:eastAsia="仿宋_GB2312" w:cs="仿宋_GB2312"/>
          <w:b w:val="0"/>
          <w:bCs w:val="0"/>
          <w:sz w:val="28"/>
          <w:szCs w:val="28"/>
        </w:rPr>
        <w:t>生命体征平稳，心肺未见异常。</w:t>
      </w:r>
      <w:bookmarkEnd w:id="1"/>
      <w:bookmarkEnd w:id="2"/>
      <w:r>
        <w:rPr>
          <w:rFonts w:hint="eastAsia" w:ascii="仿宋_GB2312" w:hAnsi="仿宋_GB2312" w:eastAsia="仿宋_GB2312" w:cs="仿宋_GB2312"/>
          <w:b w:val="0"/>
          <w:bCs w:val="0"/>
          <w:sz w:val="28"/>
          <w:szCs w:val="28"/>
        </w:rPr>
        <w:t>球-海绵体反射存在。</w:t>
      </w:r>
    </w:p>
    <w:p>
      <w:pPr>
        <w:snapToGrid w:val="0"/>
        <w:spacing w:line="360" w:lineRule="auto"/>
        <w:ind w:firstLine="560" w:firstLineChars="200"/>
        <w:rPr>
          <w:rFonts w:hint="eastAsia" w:ascii="仿宋_GB2312" w:hAnsi="仿宋" w:eastAsia="仿宋_GB2312" w:cs="仿宋"/>
          <w:sz w:val="28"/>
          <w:szCs w:val="28"/>
          <w:highlight w:val="none"/>
        </w:rPr>
      </w:pPr>
      <w:r>
        <w:rPr>
          <w:rFonts w:hint="eastAsia" w:ascii="仿宋_GB2312" w:hAnsi="仿宋" w:eastAsia="仿宋_GB2312" w:cs="仿宋"/>
          <w:sz w:val="28"/>
          <w:szCs w:val="28"/>
          <w:highlight w:val="none"/>
        </w:rPr>
        <w:t>参赛选手任务：（1、2、3题为操作演示题，4为口述题）</w:t>
      </w:r>
    </w:p>
    <w:p>
      <w:pPr>
        <w:snapToGrid w:val="0"/>
        <w:spacing w:line="360" w:lineRule="auto"/>
        <w:ind w:firstLine="560" w:firstLineChars="200"/>
        <w:rPr>
          <w:rFonts w:hint="eastAsia" w:ascii="仿宋_GB2312" w:hAnsi="仿宋" w:eastAsia="仿宋_GB2312" w:cs="仿宋"/>
          <w:sz w:val="28"/>
          <w:szCs w:val="28"/>
          <w:highlight w:val="none"/>
        </w:rPr>
      </w:pPr>
      <w:r>
        <w:rPr>
          <w:rFonts w:hint="eastAsia" w:ascii="仿宋_GB2312" w:hAnsi="仿宋" w:eastAsia="仿宋_GB2312" w:cs="仿宋"/>
          <w:sz w:val="28"/>
          <w:szCs w:val="28"/>
          <w:highlight w:val="none"/>
        </w:rPr>
        <w:t>1.请从康复治疗师的角度对这个患者进行问诊并总结问诊结果。</w:t>
      </w:r>
    </w:p>
    <w:p>
      <w:pPr>
        <w:snapToGrid w:val="0"/>
        <w:spacing w:line="360" w:lineRule="auto"/>
        <w:ind w:firstLine="560" w:firstLineChars="200"/>
        <w:rPr>
          <w:rFonts w:hint="eastAsia" w:ascii="仿宋_GB2312" w:hAnsi="仿宋" w:eastAsia="仿宋_GB2312" w:cs="仿宋"/>
          <w:sz w:val="28"/>
          <w:szCs w:val="28"/>
          <w:highlight w:val="none"/>
        </w:rPr>
      </w:pPr>
      <w:r>
        <w:rPr>
          <w:rFonts w:hint="eastAsia" w:ascii="仿宋_GB2312" w:hAnsi="仿宋" w:eastAsia="仿宋_GB2312" w:cs="仿宋"/>
          <w:sz w:val="28"/>
          <w:szCs w:val="28"/>
          <w:highlight w:val="none"/>
        </w:rPr>
        <w:t>2.针对本病例，请陈述</w:t>
      </w:r>
      <w:r>
        <w:rPr>
          <w:rFonts w:hint="eastAsia" w:ascii="仿宋_GB2312" w:hAnsi="仿宋" w:eastAsia="仿宋_GB2312" w:cs="仿宋"/>
          <w:sz w:val="28"/>
          <w:szCs w:val="28"/>
          <w:highlight w:val="none"/>
          <w:lang w:val="en-US" w:eastAsia="zh-CN"/>
        </w:rPr>
        <w:t>你所选择的</w:t>
      </w:r>
      <w:r>
        <w:rPr>
          <w:rFonts w:hint="eastAsia" w:ascii="仿宋_GB2312" w:hAnsi="仿宋" w:eastAsia="仿宋_GB2312" w:cs="仿宋"/>
          <w:sz w:val="28"/>
          <w:szCs w:val="28"/>
          <w:highlight w:val="none"/>
        </w:rPr>
        <w:t>康复评定</w:t>
      </w:r>
      <w:r>
        <w:rPr>
          <w:rFonts w:hint="eastAsia" w:ascii="仿宋_GB2312" w:hAnsi="仿宋" w:eastAsia="仿宋_GB2312" w:cs="仿宋"/>
          <w:sz w:val="28"/>
          <w:szCs w:val="28"/>
          <w:highlight w:val="none"/>
          <w:lang w:val="en-US" w:eastAsia="zh-CN"/>
        </w:rPr>
        <w:t>内容，</w:t>
      </w:r>
      <w:r>
        <w:rPr>
          <w:rFonts w:hint="eastAsia" w:ascii="仿宋_GB2312" w:hAnsi="仿宋" w:eastAsia="仿宋_GB2312" w:cs="仿宋"/>
          <w:sz w:val="28"/>
          <w:szCs w:val="28"/>
          <w:highlight w:val="none"/>
        </w:rPr>
        <w:t>并演示2个典型的评定。</w:t>
      </w:r>
    </w:p>
    <w:p>
      <w:pPr>
        <w:snapToGrid w:val="0"/>
        <w:spacing w:line="360" w:lineRule="auto"/>
        <w:ind w:firstLine="560" w:firstLineChars="200"/>
        <w:rPr>
          <w:rFonts w:hint="eastAsia" w:ascii="仿宋_GB2312" w:hAnsi="仿宋" w:eastAsia="仿宋_GB2312" w:cs="仿宋"/>
          <w:sz w:val="28"/>
          <w:szCs w:val="28"/>
          <w:highlight w:val="none"/>
          <w:lang w:val="en-US" w:eastAsia="zh-CN"/>
        </w:rPr>
      </w:pPr>
      <w:r>
        <w:rPr>
          <w:rFonts w:hint="eastAsia" w:ascii="仿宋_GB2312" w:hAnsi="仿宋" w:eastAsia="仿宋_GB2312" w:cs="仿宋"/>
          <w:sz w:val="28"/>
          <w:szCs w:val="28"/>
          <w:highlight w:val="none"/>
        </w:rPr>
        <w:t>3.</w:t>
      </w:r>
      <w:r>
        <w:rPr>
          <w:rFonts w:hint="eastAsia" w:ascii="仿宋_GB2312" w:hAnsi="仿宋" w:eastAsia="仿宋_GB2312" w:cs="仿宋"/>
          <w:sz w:val="28"/>
          <w:szCs w:val="28"/>
          <w:highlight w:val="none"/>
          <w:lang w:val="en-US" w:eastAsia="zh-CN"/>
        </w:rPr>
        <w:t>针对本病例，请陈述你所制定的</w:t>
      </w:r>
      <w:r>
        <w:rPr>
          <w:rFonts w:hint="eastAsia" w:ascii="仿宋_GB2312" w:hAnsi="仿宋" w:eastAsia="仿宋_GB2312" w:cs="仿宋"/>
          <w:sz w:val="28"/>
          <w:szCs w:val="28"/>
          <w:highlight w:val="none"/>
        </w:rPr>
        <w:t>康复治疗方案，并演示</w:t>
      </w:r>
      <w:r>
        <w:rPr>
          <w:rFonts w:hint="eastAsia" w:ascii="仿宋_GB2312" w:hAnsi="仿宋" w:eastAsia="仿宋_GB2312" w:cs="仿宋"/>
          <w:sz w:val="28"/>
          <w:szCs w:val="28"/>
          <w:highlight w:val="none"/>
          <w:lang w:val="en-US" w:eastAsia="zh-CN"/>
        </w:rPr>
        <w:t>2种典型的治疗。</w:t>
      </w:r>
    </w:p>
    <w:p>
      <w:pPr>
        <w:snapToGrid w:val="0"/>
        <w:spacing w:line="360" w:lineRule="auto"/>
        <w:ind w:firstLine="560" w:firstLineChars="200"/>
        <w:rPr>
          <w:rFonts w:hint="eastAsia" w:ascii="仿宋_GB2312" w:hAnsi="仿宋" w:eastAsia="仿宋_GB2312" w:cs="仿宋"/>
          <w:sz w:val="28"/>
          <w:szCs w:val="28"/>
          <w:highlight w:val="none"/>
          <w:lang w:eastAsia="zh-CN"/>
        </w:rPr>
      </w:pPr>
      <w:r>
        <w:rPr>
          <w:rFonts w:hint="eastAsia" w:ascii="仿宋_GB2312" w:hAnsi="仿宋" w:eastAsia="仿宋_GB2312" w:cs="仿宋"/>
          <w:sz w:val="28"/>
          <w:szCs w:val="28"/>
          <w:highlight w:val="none"/>
        </w:rPr>
        <w:t>4.</w:t>
      </w:r>
      <w:r>
        <w:rPr>
          <w:rFonts w:hint="eastAsia" w:ascii="仿宋_GB2312" w:hAnsi="仿宋" w:eastAsia="仿宋_GB2312" w:cs="仿宋"/>
          <w:sz w:val="28"/>
          <w:szCs w:val="28"/>
          <w:highlight w:val="none"/>
          <w:lang w:val="en-US" w:eastAsia="zh-CN"/>
        </w:rPr>
        <w:t>请阐述本病例整体康复思路及创新要素</w:t>
      </w:r>
      <w:r>
        <w:rPr>
          <w:rFonts w:hint="eastAsia" w:ascii="仿宋_GB2312" w:hAnsi="仿宋" w:eastAsia="仿宋_GB2312" w:cs="仿宋"/>
          <w:sz w:val="28"/>
          <w:szCs w:val="28"/>
          <w:highlight w:val="none"/>
          <w:lang w:eastAsia="zh-CN"/>
        </w:rPr>
        <w:t>。</w:t>
      </w:r>
    </w:p>
    <w:p>
      <w:pPr>
        <w:spacing w:line="360" w:lineRule="auto"/>
        <w:ind w:firstLine="562" w:firstLineChars="200"/>
        <w:rPr>
          <w:rFonts w:hint="eastAsia" w:ascii="仿宋_GB2312" w:hAnsi="仿宋_GB2312" w:eastAsia="仿宋_GB2312" w:cs="仿宋_GB2312"/>
          <w:b/>
          <w:bCs/>
          <w:sz w:val="28"/>
          <w:szCs w:val="28"/>
        </w:rPr>
      </w:pPr>
    </w:p>
    <w:p>
      <w:pPr>
        <w:spacing w:line="360" w:lineRule="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br w:type="page"/>
      </w:r>
    </w:p>
    <w:p>
      <w:pPr>
        <w:spacing w:line="360" w:lineRule="auto"/>
        <w:ind w:firstLine="562" w:firstLineChars="200"/>
        <w:rPr>
          <w:rFonts w:hint="eastAsia" w:ascii="仿宋_GB2312" w:hAnsi="Arial Narrow" w:eastAsia="仿宋_GB2312" w:cs="Arial"/>
          <w:b/>
          <w:bCs/>
          <w:sz w:val="28"/>
          <w:szCs w:val="28"/>
        </w:rPr>
      </w:pPr>
      <w:r>
        <w:rPr>
          <w:rFonts w:hint="eastAsia" w:ascii="仿宋_GB2312" w:hAnsi="Arial Narrow" w:eastAsia="仿宋_GB2312" w:cs="Arial"/>
          <w:b/>
          <w:bCs/>
          <w:sz w:val="28"/>
          <w:szCs w:val="28"/>
        </w:rPr>
        <w:t>【技能操作竞赛题3】肩周炎</w:t>
      </w:r>
    </w:p>
    <w:p>
      <w:pPr>
        <w:spacing w:line="360" w:lineRule="auto"/>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患者顾某，女性，52岁，因“</w:t>
      </w:r>
      <w:r>
        <w:rPr>
          <w:rFonts w:hint="eastAsia" w:ascii="仿宋_GB2312" w:hAnsi="仿宋_GB2312" w:eastAsia="仿宋_GB2312" w:cs="仿宋_GB2312"/>
          <w:b w:val="0"/>
          <w:bCs w:val="0"/>
          <w:sz w:val="28"/>
          <w:szCs w:val="28"/>
          <w:lang w:val="en-US" w:eastAsia="zh-CN"/>
        </w:rPr>
        <w:t>左</w:t>
      </w:r>
      <w:r>
        <w:rPr>
          <w:rFonts w:hint="eastAsia" w:ascii="仿宋_GB2312" w:hAnsi="仿宋_GB2312" w:eastAsia="仿宋_GB2312" w:cs="仿宋_GB2312"/>
          <w:b w:val="0"/>
          <w:bCs w:val="0"/>
          <w:sz w:val="28"/>
          <w:szCs w:val="28"/>
        </w:rPr>
        <w:t>侧肩关节痛1月余”入院。1个月前始感</w:t>
      </w:r>
      <w:r>
        <w:rPr>
          <w:rFonts w:hint="eastAsia" w:ascii="仿宋_GB2312" w:hAnsi="仿宋_GB2312" w:eastAsia="仿宋_GB2312" w:cs="仿宋_GB2312"/>
          <w:b w:val="0"/>
          <w:bCs w:val="0"/>
          <w:sz w:val="28"/>
          <w:szCs w:val="28"/>
          <w:lang w:val="en-US" w:eastAsia="zh-CN"/>
        </w:rPr>
        <w:t>左</w:t>
      </w:r>
      <w:r>
        <w:rPr>
          <w:rFonts w:hint="eastAsia" w:ascii="仿宋_GB2312" w:hAnsi="仿宋_GB2312" w:eastAsia="仿宋_GB2312" w:cs="仿宋_GB2312"/>
          <w:b w:val="0"/>
          <w:bCs w:val="0"/>
          <w:sz w:val="28"/>
          <w:szCs w:val="28"/>
        </w:rPr>
        <w:t>侧肩部疼痛，疼痛逐渐加重，尤以夜间为甚，日常生活动作不受限。患者曾到当地医院就诊，X线片显示：肩关节未见明显异常，在家自行热敷治疗，疗效欠佳。为求进一步康复治疗现来我科就诊，门诊以“肩周炎”收住院。</w:t>
      </w:r>
    </w:p>
    <w:p>
      <w:pPr>
        <w:spacing w:line="360" w:lineRule="auto"/>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查体：发育正常，营养中等，神疲体倦，言语流利，对答切题。生命体征平稳，心肺功能无异常。疼痛弧征阴性。</w:t>
      </w:r>
    </w:p>
    <w:p>
      <w:pPr>
        <w:snapToGrid w:val="0"/>
        <w:spacing w:line="360" w:lineRule="auto"/>
        <w:ind w:firstLine="560" w:firstLineChars="200"/>
        <w:rPr>
          <w:rFonts w:hint="eastAsia" w:ascii="仿宋_GB2312" w:hAnsi="仿宋" w:eastAsia="仿宋_GB2312" w:cs="仿宋"/>
          <w:sz w:val="28"/>
          <w:szCs w:val="28"/>
          <w:highlight w:val="none"/>
        </w:rPr>
      </w:pPr>
      <w:r>
        <w:rPr>
          <w:rFonts w:hint="eastAsia" w:ascii="仿宋_GB2312" w:hAnsi="仿宋" w:eastAsia="仿宋_GB2312" w:cs="仿宋"/>
          <w:sz w:val="28"/>
          <w:szCs w:val="28"/>
          <w:highlight w:val="none"/>
        </w:rPr>
        <w:t>参赛选手任务：（1、2、3题为操作演示题，4为口述题）</w:t>
      </w:r>
    </w:p>
    <w:p>
      <w:pPr>
        <w:snapToGrid w:val="0"/>
        <w:spacing w:line="360" w:lineRule="auto"/>
        <w:ind w:firstLine="560" w:firstLineChars="200"/>
        <w:rPr>
          <w:rFonts w:hint="eastAsia" w:ascii="仿宋_GB2312" w:hAnsi="仿宋" w:eastAsia="仿宋_GB2312" w:cs="仿宋"/>
          <w:sz w:val="28"/>
          <w:szCs w:val="28"/>
          <w:highlight w:val="none"/>
        </w:rPr>
      </w:pPr>
      <w:r>
        <w:rPr>
          <w:rFonts w:hint="eastAsia" w:ascii="仿宋_GB2312" w:hAnsi="仿宋" w:eastAsia="仿宋_GB2312" w:cs="仿宋"/>
          <w:sz w:val="28"/>
          <w:szCs w:val="28"/>
          <w:highlight w:val="none"/>
        </w:rPr>
        <w:t>1.请从康复治疗师的角度对这个患者进行问诊并总结问诊结果。</w:t>
      </w:r>
    </w:p>
    <w:p>
      <w:pPr>
        <w:snapToGrid w:val="0"/>
        <w:spacing w:line="360" w:lineRule="auto"/>
        <w:ind w:firstLine="560" w:firstLineChars="200"/>
        <w:rPr>
          <w:rFonts w:hint="eastAsia" w:ascii="仿宋_GB2312" w:hAnsi="仿宋" w:eastAsia="仿宋_GB2312" w:cs="仿宋"/>
          <w:sz w:val="28"/>
          <w:szCs w:val="28"/>
          <w:highlight w:val="none"/>
        </w:rPr>
      </w:pPr>
      <w:r>
        <w:rPr>
          <w:rFonts w:hint="eastAsia" w:ascii="仿宋_GB2312" w:hAnsi="仿宋" w:eastAsia="仿宋_GB2312" w:cs="仿宋"/>
          <w:sz w:val="28"/>
          <w:szCs w:val="28"/>
          <w:highlight w:val="none"/>
        </w:rPr>
        <w:t>2.针对本病例，请陈述</w:t>
      </w:r>
      <w:r>
        <w:rPr>
          <w:rFonts w:hint="eastAsia" w:ascii="仿宋_GB2312" w:hAnsi="仿宋" w:eastAsia="仿宋_GB2312" w:cs="仿宋"/>
          <w:sz w:val="28"/>
          <w:szCs w:val="28"/>
          <w:highlight w:val="none"/>
          <w:lang w:val="en-US" w:eastAsia="zh-CN"/>
        </w:rPr>
        <w:t>你所选择的</w:t>
      </w:r>
      <w:r>
        <w:rPr>
          <w:rFonts w:hint="eastAsia" w:ascii="仿宋_GB2312" w:hAnsi="仿宋" w:eastAsia="仿宋_GB2312" w:cs="仿宋"/>
          <w:sz w:val="28"/>
          <w:szCs w:val="28"/>
          <w:highlight w:val="none"/>
        </w:rPr>
        <w:t>康复评定</w:t>
      </w:r>
      <w:r>
        <w:rPr>
          <w:rFonts w:hint="eastAsia" w:ascii="仿宋_GB2312" w:hAnsi="仿宋" w:eastAsia="仿宋_GB2312" w:cs="仿宋"/>
          <w:sz w:val="28"/>
          <w:szCs w:val="28"/>
          <w:highlight w:val="none"/>
          <w:lang w:val="en-US" w:eastAsia="zh-CN"/>
        </w:rPr>
        <w:t>内容，</w:t>
      </w:r>
      <w:r>
        <w:rPr>
          <w:rFonts w:hint="eastAsia" w:ascii="仿宋_GB2312" w:hAnsi="仿宋" w:eastAsia="仿宋_GB2312" w:cs="仿宋"/>
          <w:sz w:val="28"/>
          <w:szCs w:val="28"/>
          <w:highlight w:val="none"/>
        </w:rPr>
        <w:t>并演示2个典型的评定。</w:t>
      </w:r>
    </w:p>
    <w:p>
      <w:pPr>
        <w:snapToGrid w:val="0"/>
        <w:spacing w:line="360" w:lineRule="auto"/>
        <w:ind w:firstLine="560" w:firstLineChars="200"/>
        <w:rPr>
          <w:rFonts w:hint="eastAsia" w:ascii="仿宋_GB2312" w:hAnsi="仿宋" w:eastAsia="仿宋_GB2312" w:cs="仿宋"/>
          <w:sz w:val="28"/>
          <w:szCs w:val="28"/>
          <w:highlight w:val="none"/>
          <w:lang w:val="en-US" w:eastAsia="zh-CN"/>
        </w:rPr>
      </w:pPr>
      <w:r>
        <w:rPr>
          <w:rFonts w:hint="eastAsia" w:ascii="仿宋_GB2312" w:hAnsi="仿宋" w:eastAsia="仿宋_GB2312" w:cs="仿宋"/>
          <w:sz w:val="28"/>
          <w:szCs w:val="28"/>
          <w:highlight w:val="none"/>
        </w:rPr>
        <w:t>3.</w:t>
      </w:r>
      <w:r>
        <w:rPr>
          <w:rFonts w:hint="eastAsia" w:ascii="仿宋_GB2312" w:hAnsi="仿宋" w:eastAsia="仿宋_GB2312" w:cs="仿宋"/>
          <w:sz w:val="28"/>
          <w:szCs w:val="28"/>
          <w:highlight w:val="none"/>
          <w:lang w:val="en-US" w:eastAsia="zh-CN"/>
        </w:rPr>
        <w:t>针对本病例，请陈述你所制定的</w:t>
      </w:r>
      <w:r>
        <w:rPr>
          <w:rFonts w:hint="eastAsia" w:ascii="仿宋_GB2312" w:hAnsi="仿宋" w:eastAsia="仿宋_GB2312" w:cs="仿宋"/>
          <w:sz w:val="28"/>
          <w:szCs w:val="28"/>
          <w:highlight w:val="none"/>
        </w:rPr>
        <w:t>康复治疗方案，并演示</w:t>
      </w:r>
      <w:r>
        <w:rPr>
          <w:rFonts w:hint="eastAsia" w:ascii="仿宋_GB2312" w:hAnsi="仿宋" w:eastAsia="仿宋_GB2312" w:cs="仿宋"/>
          <w:sz w:val="28"/>
          <w:szCs w:val="28"/>
          <w:highlight w:val="none"/>
          <w:lang w:val="en-US" w:eastAsia="zh-CN"/>
        </w:rPr>
        <w:t>2种典型的治疗。</w:t>
      </w:r>
    </w:p>
    <w:p>
      <w:pPr>
        <w:snapToGrid w:val="0"/>
        <w:spacing w:line="360" w:lineRule="auto"/>
        <w:ind w:firstLine="560" w:firstLineChars="200"/>
        <w:rPr>
          <w:rFonts w:hint="eastAsia" w:ascii="仿宋_GB2312" w:hAnsi="仿宋" w:eastAsia="仿宋_GB2312" w:cs="仿宋"/>
          <w:sz w:val="28"/>
          <w:szCs w:val="28"/>
          <w:highlight w:val="none"/>
          <w:lang w:eastAsia="zh-CN"/>
        </w:rPr>
      </w:pPr>
      <w:r>
        <w:rPr>
          <w:rFonts w:hint="eastAsia" w:ascii="仿宋_GB2312" w:hAnsi="仿宋" w:eastAsia="仿宋_GB2312" w:cs="仿宋"/>
          <w:sz w:val="28"/>
          <w:szCs w:val="28"/>
          <w:highlight w:val="none"/>
        </w:rPr>
        <w:t>4.</w:t>
      </w:r>
      <w:r>
        <w:rPr>
          <w:rFonts w:hint="eastAsia" w:ascii="仿宋_GB2312" w:hAnsi="仿宋" w:eastAsia="仿宋_GB2312" w:cs="仿宋"/>
          <w:sz w:val="28"/>
          <w:szCs w:val="28"/>
          <w:highlight w:val="none"/>
          <w:lang w:val="en-US" w:eastAsia="zh-CN"/>
        </w:rPr>
        <w:t>请阐述本病例整体康复思路及创新要素</w:t>
      </w:r>
      <w:r>
        <w:rPr>
          <w:rFonts w:hint="eastAsia" w:ascii="仿宋_GB2312" w:hAnsi="仿宋" w:eastAsia="仿宋_GB2312" w:cs="仿宋"/>
          <w:sz w:val="28"/>
          <w:szCs w:val="28"/>
          <w:highlight w:val="none"/>
          <w:lang w:eastAsia="zh-CN"/>
        </w:rPr>
        <w:t>。</w:t>
      </w:r>
    </w:p>
    <w:p>
      <w:pPr>
        <w:spacing w:line="360" w:lineRule="auto"/>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br w:type="page"/>
      </w:r>
    </w:p>
    <w:p>
      <w:pPr>
        <w:spacing w:line="360" w:lineRule="auto"/>
        <w:ind w:firstLine="562" w:firstLineChars="200"/>
        <w:rPr>
          <w:rFonts w:hint="eastAsia" w:ascii="仿宋_GB2312" w:hAnsi="仿宋_GB2312" w:eastAsia="仿宋_GB2312" w:cs="仿宋_GB2312"/>
          <w:b/>
          <w:bCs/>
          <w:sz w:val="28"/>
          <w:szCs w:val="28"/>
        </w:rPr>
      </w:pPr>
      <w:r>
        <w:rPr>
          <w:rFonts w:hint="eastAsia" w:ascii="仿宋_GB2312" w:hAnsi="Arial Narrow" w:eastAsia="仿宋_GB2312" w:cs="Arial"/>
          <w:b/>
          <w:bCs/>
          <w:sz w:val="28"/>
          <w:szCs w:val="28"/>
        </w:rPr>
        <w:t>【技能操作竞赛题4】颈椎病</w:t>
      </w:r>
    </w:p>
    <w:p>
      <w:pPr>
        <w:spacing w:line="360" w:lineRule="auto"/>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患者王某，男性，36岁。“颈部酸痛3月伴左上肢麻木1月”来诊。患者3月前因劳累引起颈部酸痛，疼痛可忍受，症状反复发作。1个月前出现左上肢麻木，尤以上臂外侧为甚。当地医院以“颈椎病”收住入院。患者精神可，夜间睡眠差。患者希望能尽快缓解症状，回到工作状态。</w:t>
      </w:r>
    </w:p>
    <w:p>
      <w:pPr>
        <w:spacing w:line="360" w:lineRule="auto"/>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主要查体：神志清，精神可。生命体征平稳，心肺未见异常。颈部疼痛明显，触诊左侧颈部肌肉紧张，压痛明显。</w:t>
      </w:r>
    </w:p>
    <w:p>
      <w:pPr>
        <w:snapToGrid w:val="0"/>
        <w:spacing w:line="360" w:lineRule="auto"/>
        <w:ind w:firstLine="560" w:firstLineChars="200"/>
        <w:rPr>
          <w:rFonts w:hint="eastAsia" w:ascii="仿宋_GB2312" w:hAnsi="仿宋" w:eastAsia="仿宋_GB2312" w:cs="仿宋"/>
          <w:sz w:val="28"/>
          <w:szCs w:val="28"/>
          <w:highlight w:val="none"/>
        </w:rPr>
      </w:pPr>
      <w:r>
        <w:rPr>
          <w:rFonts w:hint="eastAsia" w:ascii="仿宋_GB2312" w:hAnsi="仿宋" w:eastAsia="仿宋_GB2312" w:cs="仿宋"/>
          <w:sz w:val="28"/>
          <w:szCs w:val="28"/>
          <w:highlight w:val="none"/>
        </w:rPr>
        <w:t>参赛选手任务：（1、2、3题为操作演示题，4为口述题）</w:t>
      </w:r>
    </w:p>
    <w:p>
      <w:pPr>
        <w:snapToGrid w:val="0"/>
        <w:spacing w:line="360" w:lineRule="auto"/>
        <w:ind w:firstLine="560" w:firstLineChars="200"/>
        <w:rPr>
          <w:rFonts w:hint="eastAsia" w:ascii="仿宋_GB2312" w:hAnsi="仿宋" w:eastAsia="仿宋_GB2312" w:cs="仿宋"/>
          <w:sz w:val="28"/>
          <w:szCs w:val="28"/>
          <w:highlight w:val="none"/>
        </w:rPr>
      </w:pPr>
      <w:r>
        <w:rPr>
          <w:rFonts w:hint="eastAsia" w:ascii="仿宋_GB2312" w:hAnsi="仿宋" w:eastAsia="仿宋_GB2312" w:cs="仿宋"/>
          <w:sz w:val="28"/>
          <w:szCs w:val="28"/>
          <w:highlight w:val="none"/>
        </w:rPr>
        <w:t>1.请从康复治疗师的角度对这个患者进行问诊并总结问诊结果。</w:t>
      </w:r>
    </w:p>
    <w:p>
      <w:pPr>
        <w:snapToGrid w:val="0"/>
        <w:spacing w:line="360" w:lineRule="auto"/>
        <w:ind w:firstLine="560" w:firstLineChars="200"/>
        <w:rPr>
          <w:rFonts w:hint="eastAsia" w:ascii="仿宋_GB2312" w:hAnsi="仿宋" w:eastAsia="仿宋_GB2312" w:cs="仿宋"/>
          <w:sz w:val="28"/>
          <w:szCs w:val="28"/>
          <w:highlight w:val="none"/>
        </w:rPr>
      </w:pPr>
      <w:r>
        <w:rPr>
          <w:rFonts w:hint="eastAsia" w:ascii="仿宋_GB2312" w:hAnsi="仿宋" w:eastAsia="仿宋_GB2312" w:cs="仿宋"/>
          <w:sz w:val="28"/>
          <w:szCs w:val="28"/>
          <w:highlight w:val="none"/>
        </w:rPr>
        <w:t>2.针对本病例，请陈述</w:t>
      </w:r>
      <w:r>
        <w:rPr>
          <w:rFonts w:hint="eastAsia" w:ascii="仿宋_GB2312" w:hAnsi="仿宋" w:eastAsia="仿宋_GB2312" w:cs="仿宋"/>
          <w:sz w:val="28"/>
          <w:szCs w:val="28"/>
          <w:highlight w:val="none"/>
          <w:lang w:val="en-US" w:eastAsia="zh-CN"/>
        </w:rPr>
        <w:t>你所选择的</w:t>
      </w:r>
      <w:r>
        <w:rPr>
          <w:rFonts w:hint="eastAsia" w:ascii="仿宋_GB2312" w:hAnsi="仿宋" w:eastAsia="仿宋_GB2312" w:cs="仿宋"/>
          <w:sz w:val="28"/>
          <w:szCs w:val="28"/>
          <w:highlight w:val="none"/>
        </w:rPr>
        <w:t>康复评定</w:t>
      </w:r>
      <w:r>
        <w:rPr>
          <w:rFonts w:hint="eastAsia" w:ascii="仿宋_GB2312" w:hAnsi="仿宋" w:eastAsia="仿宋_GB2312" w:cs="仿宋"/>
          <w:sz w:val="28"/>
          <w:szCs w:val="28"/>
          <w:highlight w:val="none"/>
          <w:lang w:val="en-US" w:eastAsia="zh-CN"/>
        </w:rPr>
        <w:t>内容，</w:t>
      </w:r>
      <w:r>
        <w:rPr>
          <w:rFonts w:hint="eastAsia" w:ascii="仿宋_GB2312" w:hAnsi="仿宋" w:eastAsia="仿宋_GB2312" w:cs="仿宋"/>
          <w:sz w:val="28"/>
          <w:szCs w:val="28"/>
          <w:highlight w:val="none"/>
        </w:rPr>
        <w:t>并演示2个典型的评定。</w:t>
      </w:r>
    </w:p>
    <w:p>
      <w:pPr>
        <w:snapToGrid w:val="0"/>
        <w:spacing w:line="360" w:lineRule="auto"/>
        <w:ind w:firstLine="560" w:firstLineChars="200"/>
        <w:rPr>
          <w:rFonts w:hint="eastAsia" w:ascii="仿宋_GB2312" w:hAnsi="仿宋" w:eastAsia="仿宋_GB2312" w:cs="仿宋"/>
          <w:sz w:val="28"/>
          <w:szCs w:val="28"/>
          <w:highlight w:val="none"/>
          <w:lang w:val="en-US" w:eastAsia="zh-CN"/>
        </w:rPr>
      </w:pPr>
      <w:r>
        <w:rPr>
          <w:rFonts w:hint="eastAsia" w:ascii="仿宋_GB2312" w:hAnsi="仿宋" w:eastAsia="仿宋_GB2312" w:cs="仿宋"/>
          <w:sz w:val="28"/>
          <w:szCs w:val="28"/>
          <w:highlight w:val="none"/>
        </w:rPr>
        <w:t>3.</w:t>
      </w:r>
      <w:r>
        <w:rPr>
          <w:rFonts w:hint="eastAsia" w:ascii="仿宋_GB2312" w:hAnsi="仿宋" w:eastAsia="仿宋_GB2312" w:cs="仿宋"/>
          <w:sz w:val="28"/>
          <w:szCs w:val="28"/>
          <w:highlight w:val="none"/>
          <w:lang w:val="en-US" w:eastAsia="zh-CN"/>
        </w:rPr>
        <w:t>针对本病例，请陈述你所制定的</w:t>
      </w:r>
      <w:r>
        <w:rPr>
          <w:rFonts w:hint="eastAsia" w:ascii="仿宋_GB2312" w:hAnsi="仿宋" w:eastAsia="仿宋_GB2312" w:cs="仿宋"/>
          <w:sz w:val="28"/>
          <w:szCs w:val="28"/>
          <w:highlight w:val="none"/>
        </w:rPr>
        <w:t>康复治疗方案，并演示</w:t>
      </w:r>
      <w:r>
        <w:rPr>
          <w:rFonts w:hint="eastAsia" w:ascii="仿宋_GB2312" w:hAnsi="仿宋" w:eastAsia="仿宋_GB2312" w:cs="仿宋"/>
          <w:sz w:val="28"/>
          <w:szCs w:val="28"/>
          <w:highlight w:val="none"/>
          <w:lang w:val="en-US" w:eastAsia="zh-CN"/>
        </w:rPr>
        <w:t>2种典型的治疗。</w:t>
      </w:r>
    </w:p>
    <w:p>
      <w:pPr>
        <w:snapToGrid w:val="0"/>
        <w:spacing w:line="360" w:lineRule="auto"/>
        <w:ind w:firstLine="560" w:firstLineChars="200"/>
        <w:rPr>
          <w:rFonts w:hint="eastAsia" w:ascii="仿宋_GB2312" w:hAnsi="仿宋" w:eastAsia="仿宋_GB2312" w:cs="仿宋"/>
          <w:sz w:val="28"/>
          <w:szCs w:val="28"/>
          <w:highlight w:val="none"/>
          <w:lang w:eastAsia="zh-CN"/>
        </w:rPr>
      </w:pPr>
      <w:r>
        <w:rPr>
          <w:rFonts w:hint="eastAsia" w:ascii="仿宋_GB2312" w:hAnsi="仿宋" w:eastAsia="仿宋_GB2312" w:cs="仿宋"/>
          <w:sz w:val="28"/>
          <w:szCs w:val="28"/>
          <w:highlight w:val="none"/>
        </w:rPr>
        <w:t>4.</w:t>
      </w:r>
      <w:r>
        <w:rPr>
          <w:rFonts w:hint="eastAsia" w:ascii="仿宋_GB2312" w:hAnsi="仿宋" w:eastAsia="仿宋_GB2312" w:cs="仿宋"/>
          <w:sz w:val="28"/>
          <w:szCs w:val="28"/>
          <w:highlight w:val="none"/>
          <w:lang w:val="en-US" w:eastAsia="zh-CN"/>
        </w:rPr>
        <w:t>请阐述本病例整体康复思路及创新要素</w:t>
      </w:r>
      <w:r>
        <w:rPr>
          <w:rFonts w:hint="eastAsia" w:ascii="仿宋_GB2312" w:hAnsi="仿宋" w:eastAsia="仿宋_GB2312" w:cs="仿宋"/>
          <w:sz w:val="28"/>
          <w:szCs w:val="28"/>
          <w:highlight w:val="none"/>
          <w:lang w:eastAsia="zh-CN"/>
        </w:rPr>
        <w:t>。</w:t>
      </w:r>
    </w:p>
    <w:p>
      <w:pPr>
        <w:spacing w:line="360" w:lineRule="auto"/>
        <w:ind w:firstLine="562" w:firstLineChars="200"/>
        <w:rPr>
          <w:rFonts w:hint="eastAsia" w:ascii="仿宋_GB2312" w:hAnsi="Arial Narrow" w:eastAsia="仿宋_GB2312" w:cs="Arial"/>
          <w:b/>
          <w:bCs/>
          <w:sz w:val="28"/>
          <w:szCs w:val="28"/>
        </w:rPr>
      </w:pPr>
    </w:p>
    <w:p>
      <w:pPr>
        <w:spacing w:line="360" w:lineRule="auto"/>
        <w:ind w:firstLine="562" w:firstLineChars="200"/>
        <w:rPr>
          <w:rFonts w:hint="eastAsia" w:ascii="仿宋_GB2312" w:hAnsi="Arial Narrow" w:eastAsia="仿宋_GB2312" w:cs="Arial"/>
          <w:b/>
          <w:bCs/>
          <w:sz w:val="28"/>
          <w:szCs w:val="28"/>
        </w:rPr>
      </w:pPr>
    </w:p>
    <w:p>
      <w:pPr>
        <w:spacing w:line="360" w:lineRule="auto"/>
        <w:ind w:firstLine="562" w:firstLineChars="200"/>
        <w:rPr>
          <w:rFonts w:hint="eastAsia" w:ascii="仿宋_GB2312" w:hAnsi="Arial Narrow" w:eastAsia="仿宋_GB2312" w:cs="Arial"/>
          <w:b/>
          <w:bCs/>
          <w:sz w:val="28"/>
          <w:szCs w:val="28"/>
        </w:rPr>
      </w:pPr>
    </w:p>
    <w:p>
      <w:pPr>
        <w:spacing w:line="360" w:lineRule="auto"/>
        <w:ind w:firstLine="562" w:firstLineChars="200"/>
        <w:rPr>
          <w:rFonts w:hint="eastAsia" w:ascii="仿宋_GB2312" w:hAnsi="Arial Narrow" w:eastAsia="仿宋_GB2312" w:cs="Arial"/>
          <w:b/>
          <w:bCs/>
          <w:sz w:val="28"/>
          <w:szCs w:val="28"/>
        </w:rPr>
      </w:pPr>
    </w:p>
    <w:p>
      <w:pPr>
        <w:spacing w:line="360" w:lineRule="auto"/>
        <w:ind w:firstLine="562" w:firstLineChars="200"/>
        <w:rPr>
          <w:rFonts w:hint="eastAsia" w:ascii="仿宋_GB2312" w:hAnsi="Arial Narrow" w:eastAsia="仿宋_GB2312" w:cs="Arial"/>
          <w:b/>
          <w:bCs/>
          <w:sz w:val="28"/>
          <w:szCs w:val="28"/>
        </w:rPr>
      </w:pPr>
    </w:p>
    <w:p>
      <w:pPr>
        <w:spacing w:line="360" w:lineRule="auto"/>
        <w:ind w:firstLine="562" w:firstLineChars="200"/>
        <w:rPr>
          <w:rFonts w:hint="eastAsia" w:ascii="仿宋_GB2312" w:hAnsi="Arial Narrow" w:eastAsia="仿宋_GB2312" w:cs="Arial"/>
          <w:b/>
          <w:bCs/>
          <w:sz w:val="28"/>
          <w:szCs w:val="28"/>
        </w:rPr>
      </w:pPr>
    </w:p>
    <w:p>
      <w:pPr>
        <w:spacing w:line="360" w:lineRule="auto"/>
        <w:ind w:firstLine="562" w:firstLineChars="200"/>
        <w:rPr>
          <w:rFonts w:hint="eastAsia" w:ascii="仿宋_GB2312" w:hAnsi="Arial Narrow" w:eastAsia="仿宋_GB2312" w:cs="Arial"/>
          <w:b/>
          <w:bCs/>
          <w:sz w:val="28"/>
          <w:szCs w:val="28"/>
        </w:rPr>
      </w:pPr>
    </w:p>
    <w:p>
      <w:pPr>
        <w:spacing w:line="360" w:lineRule="auto"/>
        <w:ind w:firstLine="562" w:firstLineChars="200"/>
        <w:rPr>
          <w:rFonts w:hint="eastAsia" w:ascii="仿宋_GB2312" w:hAnsi="Arial Narrow" w:eastAsia="仿宋_GB2312" w:cs="Arial"/>
          <w:b/>
          <w:bCs/>
          <w:sz w:val="28"/>
          <w:szCs w:val="28"/>
        </w:rPr>
      </w:pPr>
    </w:p>
    <w:p>
      <w:pPr>
        <w:spacing w:line="360" w:lineRule="auto"/>
        <w:rPr>
          <w:rFonts w:hint="eastAsia" w:ascii="仿宋_GB2312" w:hAnsi="Arial Narrow" w:eastAsia="仿宋_GB2312" w:cs="Arial"/>
          <w:b/>
          <w:bCs/>
          <w:sz w:val="28"/>
          <w:szCs w:val="28"/>
        </w:rPr>
      </w:pPr>
      <w:r>
        <w:rPr>
          <w:rFonts w:hint="eastAsia" w:ascii="仿宋_GB2312" w:hAnsi="Arial Narrow" w:eastAsia="仿宋_GB2312" w:cs="Arial"/>
          <w:b/>
          <w:bCs/>
          <w:sz w:val="28"/>
          <w:szCs w:val="28"/>
        </w:rPr>
        <w:t>【技能操作竞赛题5】腰椎间盘突出症</w:t>
      </w:r>
    </w:p>
    <w:p>
      <w:pPr>
        <w:spacing w:line="360" w:lineRule="auto"/>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患者张某，男性，26岁。因“腰痛1月伴左下肢麻木10天”入院。患者1月前因搬抬重物引起腰部疼痛，逐渐加重，腰椎转</w:t>
      </w:r>
      <w:r>
        <w:rPr>
          <w:rFonts w:hint="eastAsia" w:ascii="宋体" w:hAnsi="宋体" w:cs="宋体"/>
          <w:b w:val="0"/>
          <w:bCs w:val="0"/>
          <w:sz w:val="28"/>
          <w:szCs w:val="28"/>
        </w:rPr>
        <w:t>側</w:t>
      </w:r>
      <w:r>
        <w:rPr>
          <w:rFonts w:hint="eastAsia" w:ascii="仿宋_GB2312" w:hAnsi="仿宋_GB2312" w:eastAsia="仿宋_GB2312" w:cs="仿宋_GB2312"/>
          <w:b w:val="0"/>
          <w:bCs w:val="0"/>
          <w:sz w:val="28"/>
          <w:szCs w:val="28"/>
        </w:rPr>
        <w:t>不利，休息后症状可获部分缓解。10天前因劳累，腰痛发作，疼痛程度与以前无明显变化，左下肢麻木，放射到</w:t>
      </w:r>
      <w:r>
        <w:rPr>
          <w:rFonts w:hint="eastAsia" w:ascii="宋体" w:hAnsi="宋体" w:cs="宋体"/>
          <w:b w:val="0"/>
          <w:bCs w:val="0"/>
          <w:sz w:val="28"/>
          <w:szCs w:val="28"/>
        </w:rPr>
        <w:t>踇</w:t>
      </w:r>
      <w:r>
        <w:rPr>
          <w:rFonts w:hint="eastAsia" w:ascii="仿宋_GB2312" w:hAnsi="仿宋_GB2312" w:eastAsia="仿宋_GB2312" w:cs="仿宋_GB2312"/>
          <w:b w:val="0"/>
          <w:bCs w:val="0"/>
          <w:sz w:val="28"/>
          <w:szCs w:val="28"/>
        </w:rPr>
        <w:t>指。外院以腰椎间盘突出症给予药物外敷（具体不详）治疗，疗效欠佳。为进一步治疗，遂来我院，门诊以“腰椎间盘突出症”收住入院。</w:t>
      </w:r>
    </w:p>
    <w:p>
      <w:pPr>
        <w:spacing w:line="360" w:lineRule="auto"/>
        <w:ind w:firstLine="560"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val="0"/>
          <w:bCs w:val="0"/>
          <w:sz w:val="28"/>
          <w:szCs w:val="28"/>
        </w:rPr>
        <w:t>查体：神志清，精神可，强迫体位。生命体征平稳，心肺未见无异常。</w:t>
      </w:r>
    </w:p>
    <w:p>
      <w:pPr>
        <w:snapToGrid w:val="0"/>
        <w:spacing w:line="360" w:lineRule="auto"/>
        <w:ind w:firstLine="560" w:firstLineChars="200"/>
        <w:rPr>
          <w:rFonts w:hint="eastAsia" w:ascii="仿宋_GB2312" w:hAnsi="仿宋" w:eastAsia="仿宋_GB2312" w:cs="仿宋"/>
          <w:sz w:val="28"/>
          <w:szCs w:val="28"/>
          <w:highlight w:val="none"/>
        </w:rPr>
      </w:pPr>
      <w:r>
        <w:rPr>
          <w:rFonts w:hint="eastAsia" w:ascii="仿宋_GB2312" w:hAnsi="仿宋" w:eastAsia="仿宋_GB2312" w:cs="仿宋"/>
          <w:sz w:val="28"/>
          <w:szCs w:val="28"/>
          <w:highlight w:val="none"/>
        </w:rPr>
        <w:t>参赛选手任务：（1、2、3题为操作演示题，4为口述题）</w:t>
      </w:r>
    </w:p>
    <w:p>
      <w:pPr>
        <w:snapToGrid w:val="0"/>
        <w:spacing w:line="360" w:lineRule="auto"/>
        <w:ind w:firstLine="560" w:firstLineChars="200"/>
        <w:rPr>
          <w:rFonts w:hint="eastAsia" w:ascii="仿宋_GB2312" w:hAnsi="仿宋" w:eastAsia="仿宋_GB2312" w:cs="仿宋"/>
          <w:sz w:val="28"/>
          <w:szCs w:val="28"/>
          <w:highlight w:val="none"/>
        </w:rPr>
      </w:pPr>
      <w:r>
        <w:rPr>
          <w:rFonts w:hint="eastAsia" w:ascii="仿宋_GB2312" w:hAnsi="仿宋" w:eastAsia="仿宋_GB2312" w:cs="仿宋"/>
          <w:sz w:val="28"/>
          <w:szCs w:val="28"/>
          <w:highlight w:val="none"/>
        </w:rPr>
        <w:t>1.请从康复治疗师的角度对这个患者进行问诊并总结问诊结果。</w:t>
      </w:r>
    </w:p>
    <w:p>
      <w:pPr>
        <w:snapToGrid w:val="0"/>
        <w:spacing w:line="360" w:lineRule="auto"/>
        <w:ind w:firstLine="560" w:firstLineChars="200"/>
        <w:rPr>
          <w:rFonts w:hint="eastAsia" w:ascii="仿宋_GB2312" w:hAnsi="仿宋" w:eastAsia="仿宋_GB2312" w:cs="仿宋"/>
          <w:sz w:val="28"/>
          <w:szCs w:val="28"/>
          <w:highlight w:val="none"/>
        </w:rPr>
      </w:pPr>
      <w:r>
        <w:rPr>
          <w:rFonts w:hint="eastAsia" w:ascii="仿宋_GB2312" w:hAnsi="仿宋" w:eastAsia="仿宋_GB2312" w:cs="仿宋"/>
          <w:sz w:val="28"/>
          <w:szCs w:val="28"/>
          <w:highlight w:val="none"/>
        </w:rPr>
        <w:t>2.针对本病例，请陈述</w:t>
      </w:r>
      <w:r>
        <w:rPr>
          <w:rFonts w:hint="eastAsia" w:ascii="仿宋_GB2312" w:hAnsi="仿宋" w:eastAsia="仿宋_GB2312" w:cs="仿宋"/>
          <w:sz w:val="28"/>
          <w:szCs w:val="28"/>
          <w:highlight w:val="none"/>
          <w:lang w:val="en-US" w:eastAsia="zh-CN"/>
        </w:rPr>
        <w:t>你所选择的</w:t>
      </w:r>
      <w:r>
        <w:rPr>
          <w:rFonts w:hint="eastAsia" w:ascii="仿宋_GB2312" w:hAnsi="仿宋" w:eastAsia="仿宋_GB2312" w:cs="仿宋"/>
          <w:sz w:val="28"/>
          <w:szCs w:val="28"/>
          <w:highlight w:val="none"/>
        </w:rPr>
        <w:t>康复评定</w:t>
      </w:r>
      <w:r>
        <w:rPr>
          <w:rFonts w:hint="eastAsia" w:ascii="仿宋_GB2312" w:hAnsi="仿宋" w:eastAsia="仿宋_GB2312" w:cs="仿宋"/>
          <w:sz w:val="28"/>
          <w:szCs w:val="28"/>
          <w:highlight w:val="none"/>
          <w:lang w:val="en-US" w:eastAsia="zh-CN"/>
        </w:rPr>
        <w:t>内容，</w:t>
      </w:r>
      <w:r>
        <w:rPr>
          <w:rFonts w:hint="eastAsia" w:ascii="仿宋_GB2312" w:hAnsi="仿宋" w:eastAsia="仿宋_GB2312" w:cs="仿宋"/>
          <w:sz w:val="28"/>
          <w:szCs w:val="28"/>
          <w:highlight w:val="none"/>
        </w:rPr>
        <w:t>并演示2个典型的评定。</w:t>
      </w:r>
    </w:p>
    <w:p>
      <w:pPr>
        <w:snapToGrid w:val="0"/>
        <w:spacing w:line="360" w:lineRule="auto"/>
        <w:ind w:firstLine="560" w:firstLineChars="200"/>
        <w:rPr>
          <w:rFonts w:hint="eastAsia" w:ascii="仿宋_GB2312" w:hAnsi="仿宋" w:eastAsia="仿宋_GB2312" w:cs="仿宋"/>
          <w:sz w:val="28"/>
          <w:szCs w:val="28"/>
          <w:highlight w:val="none"/>
          <w:lang w:val="en-US" w:eastAsia="zh-CN"/>
        </w:rPr>
      </w:pPr>
      <w:r>
        <w:rPr>
          <w:rFonts w:hint="eastAsia" w:ascii="仿宋_GB2312" w:hAnsi="仿宋" w:eastAsia="仿宋_GB2312" w:cs="仿宋"/>
          <w:sz w:val="28"/>
          <w:szCs w:val="28"/>
          <w:highlight w:val="none"/>
        </w:rPr>
        <w:t>3.</w:t>
      </w:r>
      <w:r>
        <w:rPr>
          <w:rFonts w:hint="eastAsia" w:ascii="仿宋_GB2312" w:hAnsi="仿宋" w:eastAsia="仿宋_GB2312" w:cs="仿宋"/>
          <w:sz w:val="28"/>
          <w:szCs w:val="28"/>
          <w:highlight w:val="none"/>
          <w:lang w:val="en-US" w:eastAsia="zh-CN"/>
        </w:rPr>
        <w:t>针对本病例，请陈述你所制定的</w:t>
      </w:r>
      <w:r>
        <w:rPr>
          <w:rFonts w:hint="eastAsia" w:ascii="仿宋_GB2312" w:hAnsi="仿宋" w:eastAsia="仿宋_GB2312" w:cs="仿宋"/>
          <w:sz w:val="28"/>
          <w:szCs w:val="28"/>
          <w:highlight w:val="none"/>
        </w:rPr>
        <w:t>康复治疗方案，并演示</w:t>
      </w:r>
      <w:r>
        <w:rPr>
          <w:rFonts w:hint="eastAsia" w:ascii="仿宋_GB2312" w:hAnsi="仿宋" w:eastAsia="仿宋_GB2312" w:cs="仿宋"/>
          <w:sz w:val="28"/>
          <w:szCs w:val="28"/>
          <w:highlight w:val="none"/>
          <w:lang w:val="en-US" w:eastAsia="zh-CN"/>
        </w:rPr>
        <w:t>2种典型的治疗。</w:t>
      </w:r>
    </w:p>
    <w:p>
      <w:pPr>
        <w:snapToGrid w:val="0"/>
        <w:spacing w:line="360" w:lineRule="auto"/>
        <w:ind w:firstLine="560" w:firstLineChars="200"/>
        <w:rPr>
          <w:rFonts w:hint="eastAsia" w:ascii="仿宋_GB2312" w:hAnsi="仿宋" w:eastAsia="仿宋_GB2312" w:cs="仿宋"/>
          <w:sz w:val="28"/>
          <w:szCs w:val="28"/>
          <w:highlight w:val="none"/>
          <w:lang w:eastAsia="zh-CN"/>
        </w:rPr>
      </w:pPr>
      <w:r>
        <w:rPr>
          <w:rFonts w:hint="eastAsia" w:ascii="仿宋_GB2312" w:hAnsi="仿宋" w:eastAsia="仿宋_GB2312" w:cs="仿宋"/>
          <w:sz w:val="28"/>
          <w:szCs w:val="28"/>
          <w:highlight w:val="none"/>
        </w:rPr>
        <w:t>4.</w:t>
      </w:r>
      <w:r>
        <w:rPr>
          <w:rFonts w:hint="eastAsia" w:ascii="仿宋_GB2312" w:hAnsi="仿宋" w:eastAsia="仿宋_GB2312" w:cs="仿宋"/>
          <w:sz w:val="28"/>
          <w:szCs w:val="28"/>
          <w:highlight w:val="none"/>
          <w:lang w:val="en-US" w:eastAsia="zh-CN"/>
        </w:rPr>
        <w:t>请阐述本病例整体康复思路及创新要素</w:t>
      </w:r>
      <w:r>
        <w:rPr>
          <w:rFonts w:hint="eastAsia" w:ascii="仿宋_GB2312" w:hAnsi="仿宋" w:eastAsia="仿宋_GB2312" w:cs="仿宋"/>
          <w:sz w:val="28"/>
          <w:szCs w:val="28"/>
          <w:highlight w:val="none"/>
          <w:lang w:eastAsia="zh-CN"/>
        </w:rPr>
        <w:t>。</w:t>
      </w:r>
    </w:p>
    <w:p>
      <w:pPr>
        <w:snapToGrid w:val="0"/>
        <w:spacing w:line="360" w:lineRule="auto"/>
        <w:rPr>
          <w:rFonts w:hint="eastAsia" w:ascii="仿宋_GB2312" w:hAnsi="Arial Narrow" w:eastAsia="仿宋_GB2312" w:cs="Arial"/>
          <w:sz w:val="28"/>
          <w:szCs w:val="28"/>
        </w:rPr>
      </w:pPr>
    </w:p>
    <w:p>
      <w:pPr>
        <w:snapToGrid w:val="0"/>
        <w:spacing w:line="560" w:lineRule="exact"/>
        <w:rPr>
          <w:rFonts w:hint="eastAsia" w:ascii="仿宋_GB2312" w:hAnsi="Arial Narrow" w:eastAsia="仿宋_GB2312" w:cs="Arial"/>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Arial Narrow">
    <w:panose1 w:val="020B0606020202030204"/>
    <w:charset w:val="00"/>
    <w:family w:val="swiss"/>
    <w:pitch w:val="default"/>
    <w:sig w:usb0="00000287" w:usb1="00000800" w:usb2="00000000" w:usb3="00000000" w:csb0="2000009F" w:csb1="DFD7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I1MzY1ZTAxNmJkZjlmY2NjMTY5NWUwM2UwNmI2MmIifQ=="/>
    <w:docVar w:name="KSO_WPS_MARK_KEY" w:val="884eef0e-ecd6-4eb5-828c-ceb728122b9a"/>
  </w:docVars>
  <w:rsids>
    <w:rsidRoot w:val="0084382B"/>
    <w:rsid w:val="000F4812"/>
    <w:rsid w:val="002456A8"/>
    <w:rsid w:val="00275225"/>
    <w:rsid w:val="00295C2A"/>
    <w:rsid w:val="002A0102"/>
    <w:rsid w:val="003211A3"/>
    <w:rsid w:val="00390435"/>
    <w:rsid w:val="003B1783"/>
    <w:rsid w:val="00462B2E"/>
    <w:rsid w:val="00520BEE"/>
    <w:rsid w:val="005374B3"/>
    <w:rsid w:val="00541714"/>
    <w:rsid w:val="00582E04"/>
    <w:rsid w:val="006D299F"/>
    <w:rsid w:val="0071630F"/>
    <w:rsid w:val="007D0037"/>
    <w:rsid w:val="00824944"/>
    <w:rsid w:val="00831F15"/>
    <w:rsid w:val="0084382B"/>
    <w:rsid w:val="008923AB"/>
    <w:rsid w:val="008A5DB3"/>
    <w:rsid w:val="008A5E30"/>
    <w:rsid w:val="00925BC1"/>
    <w:rsid w:val="00936E05"/>
    <w:rsid w:val="009E0F91"/>
    <w:rsid w:val="009E3FBB"/>
    <w:rsid w:val="00AC770D"/>
    <w:rsid w:val="00B21FFF"/>
    <w:rsid w:val="00BA6461"/>
    <w:rsid w:val="00BD47BD"/>
    <w:rsid w:val="00C20C42"/>
    <w:rsid w:val="00C44B95"/>
    <w:rsid w:val="00C50892"/>
    <w:rsid w:val="00C63E0B"/>
    <w:rsid w:val="00C870EC"/>
    <w:rsid w:val="00D260C0"/>
    <w:rsid w:val="00E76D82"/>
    <w:rsid w:val="00F33AEC"/>
    <w:rsid w:val="00F47B0B"/>
    <w:rsid w:val="00FB025F"/>
    <w:rsid w:val="00FD7667"/>
    <w:rsid w:val="0BE81341"/>
    <w:rsid w:val="0CCC323C"/>
    <w:rsid w:val="188F630B"/>
    <w:rsid w:val="26343E8A"/>
    <w:rsid w:val="2AB63EFB"/>
    <w:rsid w:val="2BA31FBB"/>
    <w:rsid w:val="3AF52EE0"/>
    <w:rsid w:val="3E5526FE"/>
    <w:rsid w:val="3EFB181E"/>
    <w:rsid w:val="43560B8E"/>
    <w:rsid w:val="436F6375"/>
    <w:rsid w:val="468B5AEE"/>
    <w:rsid w:val="4A68163B"/>
    <w:rsid w:val="51AB6549"/>
    <w:rsid w:val="58BF5B9C"/>
    <w:rsid w:val="5BD12432"/>
    <w:rsid w:val="5FE235B5"/>
    <w:rsid w:val="61313DED"/>
    <w:rsid w:val="64EC3CB6"/>
    <w:rsid w:val="67CD7952"/>
    <w:rsid w:val="68F27C8B"/>
    <w:rsid w:val="698F5D20"/>
    <w:rsid w:val="6C93707F"/>
    <w:rsid w:val="798E489E"/>
    <w:rsid w:val="7FB72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w:qFormat/>
    <w:uiPriority w:val="0"/>
    <w:pPr>
      <w:widowControl w:val="0"/>
      <w:spacing w:after="120"/>
      <w:jc w:val="both"/>
    </w:pPr>
    <w:rPr>
      <w:rFonts w:ascii="Calibri" w:hAnsi="Calibri" w:eastAsia="宋体" w:cs="Times New Roman"/>
      <w:kern w:val="2"/>
      <w:sz w:val="21"/>
      <w:szCs w:val="24"/>
      <w:lang w:val="en-US" w:eastAsia="zh-CN" w:bidi="ar-SA"/>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rFonts w:ascii="Calibri" w:hAnsi="Calibri" w:eastAsia="宋体" w:cs="Times New Roman"/>
      <w:sz w:val="18"/>
      <w:szCs w:val="18"/>
    </w:rPr>
  </w:style>
  <w:style w:type="character" w:customStyle="1" w:styleId="8">
    <w:name w:val="页脚 Char"/>
    <w:basedOn w:val="6"/>
    <w:link w:val="3"/>
    <w:qFormat/>
    <w:uiPriority w:val="99"/>
    <w:rPr>
      <w:rFonts w:ascii="Calibri" w:hAnsi="Calibri" w:eastAsia="宋体" w:cs="Times New Roman"/>
      <w:sz w:val="18"/>
      <w:szCs w:val="18"/>
    </w:rPr>
  </w:style>
  <w:style w:type="paragraph" w:styleId="9">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19</Pages>
  <Words>5947</Words>
  <Characters>6111</Characters>
  <Lines>51</Lines>
  <Paragraphs>14</Paragraphs>
  <TotalTime>0</TotalTime>
  <ScaleCrop>false</ScaleCrop>
  <LinksUpToDate>false</LinksUpToDate>
  <CharactersWithSpaces>6409</CharactersWithSpaces>
  <Application>WPS Office_11.1.0.14227_F1E327BC-269C-435d-A152-05C5408002CA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2023-04-16T01:59:00Z</dcterms:created>
  <dc:creator>lenovo-8</dc:creator>
  <cp:lastModifiedBy>王熙熙</cp:lastModifiedBy>
  <dcterms:modified xsi:type="dcterms:W3CDTF">2024-11-21T01:30:52Z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2052-11.1.0.14227</vt:lpwstr>
  </property>
  <property fmtid="{D5CDD505-2E9C-101B-9397-08002B2CF9AE}" pid="3" name="ICV">
    <vt:lpwstr>00EBFF8D157C4317A183669F342A1679_13</vt:lpwstr>
  </property>
</Properties>
</file>