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8</w:t>
      </w:r>
      <w:bookmarkStart w:id="3" w:name="_GoBack"/>
      <w:bookmarkEnd w:id="3"/>
    </w:p>
    <w:p>
      <w:pPr>
        <w:snapToGrid w:val="0"/>
        <w:spacing w:line="560" w:lineRule="exact"/>
        <w:jc w:val="left"/>
        <w:rPr>
          <w:rFonts w:hint="eastAsia" w:ascii="Arial Narrow" w:hAnsi="Arial Narrow" w:eastAsia="仿宋_GB2312" w:cs="Arial"/>
          <w:b/>
          <w:sz w:val="30"/>
          <w:szCs w:val="30"/>
        </w:rPr>
      </w:pPr>
    </w:p>
    <w:p>
      <w:pPr>
        <w:snapToGrid w:val="0"/>
        <w:spacing w:line="560" w:lineRule="exact"/>
        <w:jc w:val="left"/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sz w:val="30"/>
          <w:szCs w:val="30"/>
        </w:rPr>
        <w:t>一、理论考试试题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做肌电图检查,在最小用力收缩活动时观察运动单位电位的形态，其中最重要的参数包括: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A．波幅、时限、相数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B．波幅、波宽、面积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C．波幅、相数、频率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D．波幅、相数、面积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E．波幅、面积、频率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患者男，20岁， 打篮球时不慎扭伤致踝关节肿痛，经治疗半个月后，肿痛消失，但行走时踝关节局部仍疼痛，触诊局部有硬块，轻度压痛，进一步最适宜的治疗是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A．超短波疗法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B．直流电疗法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C．超声波疗法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D．磁疗法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E．冷疗法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推荐有氧耐力训练强度的最大摄氧量的百分比是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A．小于20%VO2max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B．小于30%VO2max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 50%～60%VO2max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 60%～80%VO2max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E．大于80%VO2max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4.软组织扭挫伤后应用冷疗的开始时机为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A．损伤后即刻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B．损伤后24小时以内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C．出血渗出停止，一般在24～ 48小时后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D．损伤后1周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E．损伤后1个月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5．颈性眩晕行牵引疗法时宜采用的体位是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A．头部中立位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B．头前屈位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C．头前屈30°～40°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D．头后伸位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E．头后伸10°～20°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6．运动性语言中枢位于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A．优势半球的中央前回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B．优势半球的额上回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C．优势半球的额中回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D．优势半球的额下回E．优势半球的中央后回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7．周围神经病损后表现为无汗、少汗或多汗，皮肤温度降低或增高，色泽苍白或发绀，指甲粗糙脆裂等，属于哪一种周围神经功能损害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A．触觉损害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B．温度觉损害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C．本体感觉损害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D．运动功能损害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自主神经功能损害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8．康复治疗五大支柱指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理疗、体疗、针灸、按摩、作疗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物理／运动疗法、作业疗法、言语矫治、心理疗法、康复工程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医疗康复、教育康复、职业康复、心理康复、社会康复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理疗、体疗、矫形外科、假肢与矫形器、护理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理疗、体疗、心理、言语、社会服务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9．残疾的二级预防是指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减轻或逆转由病损造成的原发性残疾的措施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针对原发性残疾的病因所采取的预防措施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预防发生继发性残疾的各种措施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预防合并症的措施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预防并发症的措施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10．软组织急性感染的治疗方法不包括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局部换药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抗感染药物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紫外线治疗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超短波治疗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手法松动治疗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11．科雷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氏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（Colle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s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）骨折远段的典型移位是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向桡侧及背侧移位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向尺侧及掌侧移位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向尺侧及背侧移位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向桡侧及掌侧移位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以上均不是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12．单纯马尾神经受压不会出现以下哪个表现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腰骶部疼痛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会阴部麻木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股四头肌肌力减退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双下肢疼痛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二便控制困难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13．L4～5 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间盘突出时最可能影响的反射是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膝腱反射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跟腱反射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肛门反射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腹壁反射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以上都不会影响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14．中年男性，因车祸致右上臂外伤，查局部肿胀、压痛、畸形，反常活动并可触及骨摩擦感，垂腕且各掌指关节不能背伸，最可能的诊断是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肱骨干骨折并肩关节脱位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肱骨干骨折伴桡神经损伤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肱骨外科颈骨折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肱骨外科颈骨折并腋神经损伤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锁骨骨折并肩关节脱位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15．老年性痴呆临床表现中最早出现的是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发热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记忆障碍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二便失控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肢体瘫痪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情感淡漠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16．缩唇呼吸训练的目的是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提高支气管内压，避免塌陷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降低胸腔压力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提高膈肌肌力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改善肺循环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增加肺活量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17．骨盆的组成是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左右髋骨、骶骨、耻骨以及其间的骨联结构成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左右髋骨、骶骨、尾骨构成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左右髋骨、骶骨、尾骨以及其间的骨联结构成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左右髋骨、骶骨以及其间的骨联结构成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左右髋骨、尾骨以及其间的骨联结构成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18．神经细胞在接受一次阈上刺激后，兴奋性的周期变化是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相对不应期-绝对不应期-超常期-低常期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绝对不应期-相对不应期-低常期-超常期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绝对不应期-低常期-相对不应期-超常期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绝对不应期-相对不应期-超常期-低常期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绝对不应期-超常期-低常期-相对不应期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19．下列哪项是Bobath神经发育疗法脑卒中瘫痪的重点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增强肌力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加大关节活动范围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促进神经发育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促进神经发育和功能恢复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纠正异常张力与反射模式，易化自主运动反应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20．作业治疗活动的选择是否考虑患者的工作史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必须考虑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可考虑，可不考虑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不必考虑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视具体情况而定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以上均不对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21．正常情况下，颈椎的生理弯曲度是维持椎管内外平衡的基本条件，如枕头过高或过低对颈椎都可产生不利影响。一般来说，枕头的合适高度是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患者拳头的高度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患者拳头的1.5倍高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患者拳头的2倍高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患者拳头的2.5倍高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患者拳头的一半高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22．肩关节周围炎的最常见病因是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结核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风湿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细菌感染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类风湿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23．步行周期的中期，支撑足全部着地，对侧足处于摆动相，参与的肌肉主要包括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腓肠肌、比目鱼肌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胫前肌、腓肠肌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胫前肌、腘绳肌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股四头肌、腓肠肌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胫前肌、比目鱼肌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24．矫形鞋的基本作用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是: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减轻疼痛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预防畸形的发展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消除关节活动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代偿丧失的关节功能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上述四项都对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25．在丹毒的早期，首选的物理疗法是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紫外线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超短波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热敷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红外线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磁疗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26．选择作业活动的原则有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首先应进行作业活动分析和患者功能状况的评估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尽量根据患者个人的爱好和兴趣来选择作业活动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需考虑到患者的文化背景及性别、年龄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要让患者有成就感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以上均对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27．患者女性，74岁，脑梗死20天，入院前一直卧床，入院后立即行电动起立床训练，在直立床与地面垂直后5min，患者突然出现面色苍白，出汗，随之呼之不应，立即将床放平后，意识逐渐恢复。出现该症状最可能的原因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低血糖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TIA发作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体位性低血压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梅尼埃氏病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脑梗死复发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28．进行站立位平衡反应检查时，患者的脚快速向侧方、前方、后方跨出一步，头部和躯干出现调整属于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阳性反应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阴性反应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中性反应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异常反应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以上都不对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29．治疗性步行患者应具备的最低条件为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可终日穿戴支具并能耐受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能一口气走900m左右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能上下楼梯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能独立进行ADL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用KAFO及拐短暂步行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30．以下有关关节活动范围练习的叙述中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错误的是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肩关节的关节活动范围练习方向可以以斜向螺旋动作组合为特征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若允许，可将夹板等固定拆除后进行关节活动范围练习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骨折固定后为防止今后的关节活动受限，应立即进行关节活动范围练习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心血管状态不稳定时，不宜进行主动关节活动范围练习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主动关节活动范围练习可防止血栓形成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31．某女性患者，68岁，诊断“冠心病：陈旧性下壁心肌梗死，慢性充血性心力衰竭，心功能Ⅲ级级”，对此患者进行康复治疗，不宜采取的运动方式为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静气功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腹式呼吸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散步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放松疗法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不抗阻的简单四肢运动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32．某女性患者，57岁，左侧肢体无力2个月入院，既往高血压病史，临床诊断脑出血恢复期收住入院。查体：患者神志清楚，左侧肢体偏瘫，Brunnstrom分期Ⅲ期，目前康复治疗正确的是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控制肌痉挛和异常运动模式，促进分离运动的出现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增强左侧肢体肌力、耐力训练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增强右侧肢体平衡和协调性训练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增强右侧肢体肌力、耐力训练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提高左侧肢体肌张力，增强左侧肢体肌力训练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33．下列哪种情况下的烧伤，不需预防性加压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深二度烧伤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三度烧伤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伤后6d愈合的浅二度烧伤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伤后12d愈合的浅二度烧伤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烧伤20d愈合的浅二度烧伤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34．在直流电的作用下，阴极下干燥的组织变软是因为何种作用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35．协调性训练最适用于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严重认知损害理解差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骨折、脱位未愈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严重疼痛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震颤性麻痹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肌张力异常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36．关于关节活动范围，以下哪项描述是正确的关于关节活动范围，以下哪项描述正确的是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是指关节运动时所通过的长度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对于两个长骨构成关节而言，关节活动范围是指关节的远端骨朝向或离开近端骨运动的过程中，远端骨所达到的新位置与近端骨之间的夹角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对于两个长骨构成关节而言，关节活动范围是指关节的远端骨朝向肢体正中线运动的过程中，远端骨所移动的度数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对于两个长骨构成关节而言，关节活动范围是关节远端骨与近端骨之间的夹角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对于两个长骨构成关节而言，关节活动范围是指关节的远端骨朝向或离开近端骨运动的过程中，远端骨所移动的度数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37．某男性患者，20岁，右手腕部被刀割伤2小时。查体：右手垂腕，垂指畸形，腕关节不能背伸，掌指关节不能伸直，手背桡侧感觉减退。临床考虑右手桡神经损伤，其康复治疗不正确的是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右手腕关节固定于功能位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轻运动量开始的被动运动为主，患者出现主动运动时，应积极进行主动活动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对右手功能进行评定，包括畸形、关节活动范围测量、日常生活活动能力的评定等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配合超短波治疗消除局部炎症、水肿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开始即应进行主动活动的训练，以便早日康复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38．某脑梗死患者，口头令其举起健侧手，不能完成，但平时能用健手拿东西，这种表现称为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意念运动性失用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意念性失用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运动性失用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穿衣失用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步行失用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39．某男性患者，69岁，左侧肢体无力2个月入院，临床诊断脑血栓形成恢复期。查体：患者神志清楚，左侧肢体偏瘫，Brunnstrom分期Ⅳ期，目前康复治疗正确的是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主要是正确的抗痉挛体位摆放，预防并发症和继发性损害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主要是控制下肢肌痉挛，早日恢复患者步行功能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控制肌痉挛和异常运动模式，促进分离运动的出现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控制肌痉挛，促进选择性运动和速度运动更好的恢复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提高左侧肢体肌张力，诱发主动运动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40．患者将腋杖立起，以手扶住把手亦能步行时选用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平台杖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肱三头肌支持型腋杖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前臂杖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41．以下哪项不是脑瘫的分类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混合型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手足徐动型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痉挛型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四肢瘫型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共济失调型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42．挛缩最终将导致关节活动受限，其主要发生机制不包括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关节内韧带损伤、创伤后挛缩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关节内外瘢痕粘连及挛缩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骨折后制动所引起的肌肉、肌腱及关节囊废用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关节、肌肉、肌腱的损伤和炎症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周围神经损伤导致ROM减小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43．有关被动活动度训练的错误描述是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适于肌力3级以下的患者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目的是改善和恢复肌肉功能、关节功能和神经协调功能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训练中以患者产生轻微疼痛为度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患者处于舒适体位，确保身体处于正常力线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运动不应超过可动关节活动范围或在此期间产生疼痛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44．以下哪项不是偏瘫患者的共同运动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肩关节前伸、内旋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肩胛带回缩、上提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指关节屈曲、内收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髋关节外展、外旋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踝关节跖屈、外翻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45．用股四头肌训练椅做膝关节屈伸运动时，股四头肌可进行的运动包括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等张运动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等长运动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主动运动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向心运动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离心运动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46．机械抗阻训练时需要注意的事项中错误的是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训练中不应憋气，以防止发生心血管问题，对有心血管问题的高危患者尤要加强预防措施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对骨质疏松患者的训练方式需要进行改良，避免因训练导致急性肌痛和延缓性肌痛等发生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患者若发生局部肌肉疲劳现象或全身不适等时应及时报告，以减少所致的肌肉疼痛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可以连续地进行训练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对某些特殊的神经肌肉失能疾病和心肺失能疾病要特别注意运动量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47．以下哪项不是平衡训练的基本原则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从静态平衡到自动动态平衡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逐步缩减人体支撑面积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逐步增高人体重心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加强核心肌群肌肉力量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从自动态平衡到他动态平衡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48．某男性患者，69岁，诊断“慢性支气管炎，阻塞性肺气肿”，现痰多，难咳出，对其进行排痰训练，不包括以下哪个方法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体位引流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胸部按摩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胸部叩击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胸部震颤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咳嗽训练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49．下列哪项属于运动功能评定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LOTCA法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SF-36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上田敏法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MMSE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Barthel指数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50．注意的评定内容不涉及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A．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视跟踪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B．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形状辨别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C．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词的辨别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D．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听跟踪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E．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触觉辨别</w:t>
      </w:r>
    </w:p>
    <w:p>
      <w:pPr>
        <w:snapToGrid w:val="0"/>
        <w:spacing w:line="560" w:lineRule="exact"/>
        <w:rPr>
          <w:rFonts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Arial Narrow" w:hAnsi="Arial Narrow" w:eastAsia="仿宋_GB2312" w:cs="Arial"/>
          <w:b/>
          <w:bCs/>
          <w:sz w:val="28"/>
          <w:szCs w:val="28"/>
        </w:rPr>
      </w:pPr>
    </w:p>
    <w:p>
      <w:pPr>
        <w:snapToGrid w:val="0"/>
        <w:spacing w:line="560" w:lineRule="exact"/>
        <w:rPr>
          <w:rFonts w:hint="eastAsia" w:ascii="楷体" w:hAnsi="楷体" w:eastAsia="楷体" w:cs="Arial"/>
          <w:b/>
          <w:bCs/>
          <w:sz w:val="28"/>
          <w:szCs w:val="28"/>
        </w:rPr>
      </w:pPr>
      <w:r>
        <w:rPr>
          <w:rFonts w:hint="eastAsia" w:ascii="楷体" w:hAnsi="楷体" w:eastAsia="楷体" w:cs="Arial"/>
          <w:b/>
          <w:bCs/>
          <w:sz w:val="28"/>
          <w:szCs w:val="28"/>
        </w:rPr>
        <w:t>二、技能操作试题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" w:eastAsia="仿宋_GB2312" w:cs="仿宋"/>
          <w:b w:val="0"/>
          <w:bCs w:val="0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 w:val="0"/>
          <w:bCs w:val="0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>
      <w:pPr>
        <w:spacing w:line="360" w:lineRule="auto"/>
        <w:ind w:firstLine="600" w:firstLineChars="200"/>
        <w:rPr>
          <w:rFonts w:ascii="仿宋_GB2312" w:hAnsi="Arial Narrow" w:eastAsia="仿宋_GB2312" w:cs="Arial"/>
          <w:b w:val="0"/>
          <w:bCs w:val="0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仿宋_GB2312" w:hAnsi="Arial Narrow" w:eastAsia="仿宋_GB2312" w:cs="Arial"/>
          <w:b w:val="0"/>
          <w:bCs w:val="0"/>
          <w:sz w:val="30"/>
          <w:szCs w:val="30"/>
        </w:rPr>
      </w:pPr>
    </w:p>
    <w:p>
      <w:pPr>
        <w:ind w:firstLine="602" w:firstLineChars="200"/>
        <w:rPr>
          <w:rFonts w:ascii="Arial Narrow" w:hAnsi="Arial Narrow" w:eastAsia="仿宋_GB2312" w:cs="Arial"/>
          <w:b/>
          <w:bCs/>
          <w:sz w:val="30"/>
          <w:szCs w:val="30"/>
        </w:rPr>
      </w:pPr>
    </w:p>
    <w:p>
      <w:pPr>
        <w:ind w:firstLine="602" w:firstLineChars="200"/>
        <w:rPr>
          <w:rFonts w:ascii="Arial Narrow" w:hAnsi="Arial Narrow" w:eastAsia="仿宋_GB2312" w:cs="Arial"/>
          <w:b/>
          <w:bCs/>
          <w:sz w:val="30"/>
          <w:szCs w:val="30"/>
        </w:rPr>
      </w:pPr>
    </w:p>
    <w:p>
      <w:pPr>
        <w:ind w:firstLine="602" w:firstLineChars="200"/>
        <w:rPr>
          <w:rFonts w:ascii="Arial Narrow" w:hAnsi="Arial Narrow" w:eastAsia="仿宋_GB2312" w:cs="Arial"/>
          <w:b/>
          <w:bCs/>
          <w:sz w:val="30"/>
          <w:szCs w:val="30"/>
        </w:rPr>
      </w:pPr>
    </w:p>
    <w:p>
      <w:pPr>
        <w:ind w:firstLine="602" w:firstLineChars="200"/>
        <w:rPr>
          <w:rFonts w:ascii="Arial Narrow" w:hAnsi="Arial Narrow" w:eastAsia="仿宋_GB2312" w:cs="Arial"/>
          <w:b/>
          <w:bCs/>
          <w:sz w:val="30"/>
          <w:szCs w:val="30"/>
        </w:rPr>
      </w:pPr>
    </w:p>
    <w:p>
      <w:pPr>
        <w:ind w:firstLine="602" w:firstLineChars="200"/>
        <w:rPr>
          <w:rFonts w:ascii="Arial Narrow" w:hAnsi="Arial Narrow" w:eastAsia="仿宋_GB2312" w:cs="Arial"/>
          <w:b/>
          <w:bCs/>
          <w:sz w:val="30"/>
          <w:szCs w:val="30"/>
        </w:rPr>
      </w:pP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【技能操作竞赛题1】脑卒中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患者张某，男性，59岁。因“右侧肢体麻木无力1月”就诊。患者于1月前无明显诱因出现右侧肢体麻木无力，上肢持物困难，下肢行走困难，伴言语不清、口角歪斜，当地医院急查颅脑CT示：基底节出血。给予氨甲环酸等药物治疗及脱水降颅压、控制血压等对症治疗后，病情好转出院。现患者仍有右侧肢体活动不利，右下肢可抬离床面，可独立翻身，不能独立坐起。为进一步诊治，遂来我院康复医学科就诊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查体：</w:t>
      </w:r>
      <w:bookmarkStart w:id="0" w:name="_Hlk132440796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神志清，精神可，言语流利，对答切题。生命体征平稳，心肺未见异常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。右侧面部瘫痪。Brunnstrom分级：右上肢</w:t>
      </w:r>
      <w:r>
        <w:rPr>
          <w:rFonts w:hint="eastAsia" w:ascii="仿宋_GB2312" w:hAnsi="微软雅黑" w:eastAsia="仿宋_GB2312" w:cs="仿宋_GB2312"/>
          <w:b w:val="0"/>
          <w:bCs w:val="0"/>
          <w:sz w:val="28"/>
          <w:szCs w:val="28"/>
        </w:rPr>
        <w:t>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期，右手Ⅰ期，右下肢Ⅲ期。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【技能操作竞赛题2】脊髓损伤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患者史某，男，35岁。患者于2月前因重物砸伤致四肢麻木无力，伴大小便失禁，立即送至临沂市人民医院，完善全腹部、双肺、颈椎椎体、颅脑CT，以“颈部脊髓损伤”收入院，排除手术禁忌后，予行“颈椎后路单开门椎管扩大成形术”，病情稳定后出院。曾到当地医院行康复治疗。现患者仍有四肢活动不利伴感觉减退，双上肢可举至胸部，双下肢可抬离床面，留置尿管，大便偶尔失禁。为行进一步治疗来我院，门诊以“四肢瘫痪”收入院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主要查体：</w:t>
      </w:r>
      <w:bookmarkStart w:id="1" w:name="_Hlk132443649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神志清，精神可，言语流利，对答切题。</w:t>
      </w:r>
      <w:bookmarkStart w:id="2" w:name="_Hlk132444567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生命体征平稳，心肺未见异常。</w:t>
      </w:r>
      <w:bookmarkEnd w:id="1"/>
      <w:bookmarkEnd w:id="2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球-海绵体反射存在。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【技能操作竞赛题3】肩周炎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患者郑某，女性，54岁。因“右侧肩痛反复发作4月，加重伴右肩活动受限1月”入院。4个月前患者始感右侧肩痛，尤以夜间为甚，肩痛症状反复发作，日常生活动作不受限。1个月前感右侧肩关节活动受限，梳头动作不能完成。到当地医院行X线检查显示：肩关节未见明显异常。在家自行热敷、药物外用及内服（具体不详）治疗，效果欠佳。为进一步康复治疗来我院就诊，门诊以“肩周炎”收住院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查体：发育正常，营养中等，神疲体倦，言语流利，对答切题。生命体征平稳，心肺未见异常。Neer征阴性。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【技能操作竞赛题4】颈椎病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患者赵某，女性，65岁。因“颈部酸痛2月，加重伴右上肢麻木5天”来诊。患者2月前感颈部酸痛，可忍受。后疼痛反复发作，自行热敷治疗后症状有所缓解。5天前出现右上肢麻木，放射至无名指、小指。门诊以“颈椎病”收住入院。自发病来患者精神可，夜间睡眠差，平素喜爱跳广场舞。患者希望能尽快缓解症状，回到最佳生活状态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主要查体：神志清，精神可。生命体征平稳，心肺功能无异常。颈部疼痛明显，触诊右侧颈部肌肉紧张，压痛明显。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hint="eastAsia" w:ascii="仿宋_GB2312" w:hAnsi="Arial Narrow" w:eastAsia="仿宋_GB2312" w:cs="Arial"/>
          <w:b/>
          <w:bCs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仿宋_GB2312" w:hAnsi="Arial Narrow" w:eastAsia="仿宋_GB2312" w:cs="Arial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b/>
          <w:bCs/>
          <w:sz w:val="28"/>
          <w:szCs w:val="28"/>
        </w:rPr>
        <w:t>【技能操作竞赛题5】腰椎间盘突出症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患者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某，男性，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岁。因“腰痛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半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月加重10天”入院。患者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半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月前因久坐引起腰部疼痛，以酸痛为主，活动后可获缓解，后每遇劳累及受凉，疼痛反复发作。10天前因劳累腰痛再次发作，疼痛程度较前明显加重，加热及休息处理后症状不能缓解。外院以腰椎间盘突出症给予药物外敷治疗，效果欠佳。为进一步治疗遂来我院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查体：神志清，精神可，强迫体位。生命体征平稳，心肺未见异常。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napToGrid w:val="0"/>
        <w:spacing w:line="360" w:lineRule="auto"/>
        <w:rPr>
          <w:rFonts w:ascii="仿宋_GB2312" w:hAnsi="Arial Narrow" w:eastAsia="仿宋_GB2312" w:cs="Arial"/>
          <w:b/>
          <w:sz w:val="28"/>
          <w:szCs w:val="28"/>
        </w:rPr>
      </w:pPr>
    </w:p>
    <w:p>
      <w:pPr>
        <w:snapToGrid w:val="0"/>
        <w:spacing w:line="560" w:lineRule="exact"/>
        <w:rPr>
          <w:rFonts w:ascii="楷体" w:hAnsi="楷体" w:eastAsia="楷体" w:cs="Arial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08ac5946-d1ee-4189-9ca6-cabab3f9d948"/>
  </w:docVars>
  <w:rsids>
    <w:rsidRoot w:val="0084382B"/>
    <w:rsid w:val="000B6890"/>
    <w:rsid w:val="000C00F9"/>
    <w:rsid w:val="00103A00"/>
    <w:rsid w:val="00103F47"/>
    <w:rsid w:val="00150D65"/>
    <w:rsid w:val="001A29C3"/>
    <w:rsid w:val="00275225"/>
    <w:rsid w:val="002934A4"/>
    <w:rsid w:val="002A0102"/>
    <w:rsid w:val="003B1783"/>
    <w:rsid w:val="003B743D"/>
    <w:rsid w:val="00444545"/>
    <w:rsid w:val="00462B2E"/>
    <w:rsid w:val="004D3440"/>
    <w:rsid w:val="00504D08"/>
    <w:rsid w:val="0071630F"/>
    <w:rsid w:val="007251A1"/>
    <w:rsid w:val="007D2B71"/>
    <w:rsid w:val="00824944"/>
    <w:rsid w:val="0084382B"/>
    <w:rsid w:val="008923AB"/>
    <w:rsid w:val="009A25D1"/>
    <w:rsid w:val="009E0F91"/>
    <w:rsid w:val="009E3FBB"/>
    <w:rsid w:val="00A342CE"/>
    <w:rsid w:val="00A56CCD"/>
    <w:rsid w:val="00AC770D"/>
    <w:rsid w:val="00AD1692"/>
    <w:rsid w:val="00B10F0C"/>
    <w:rsid w:val="00B21FFF"/>
    <w:rsid w:val="00BA6461"/>
    <w:rsid w:val="00BD47BD"/>
    <w:rsid w:val="00C50892"/>
    <w:rsid w:val="00CC41BC"/>
    <w:rsid w:val="00D06F12"/>
    <w:rsid w:val="00D43C86"/>
    <w:rsid w:val="00DF6242"/>
    <w:rsid w:val="00ED2283"/>
    <w:rsid w:val="00F01BA7"/>
    <w:rsid w:val="00F33AEC"/>
    <w:rsid w:val="00F47B0B"/>
    <w:rsid w:val="00F906D6"/>
    <w:rsid w:val="00FD7667"/>
    <w:rsid w:val="027A735E"/>
    <w:rsid w:val="05E91C2F"/>
    <w:rsid w:val="09F506BC"/>
    <w:rsid w:val="0C5113EE"/>
    <w:rsid w:val="0F732FC4"/>
    <w:rsid w:val="16C107B3"/>
    <w:rsid w:val="18472233"/>
    <w:rsid w:val="1B186544"/>
    <w:rsid w:val="1DE0536A"/>
    <w:rsid w:val="297840D8"/>
    <w:rsid w:val="2CE61358"/>
    <w:rsid w:val="4671107E"/>
    <w:rsid w:val="48D66978"/>
    <w:rsid w:val="4A68163B"/>
    <w:rsid w:val="4CEE3E26"/>
    <w:rsid w:val="4EA31356"/>
    <w:rsid w:val="508F36AD"/>
    <w:rsid w:val="50925361"/>
    <w:rsid w:val="528260F8"/>
    <w:rsid w:val="5FA665A1"/>
    <w:rsid w:val="623B764F"/>
    <w:rsid w:val="65B51A06"/>
    <w:rsid w:val="67416149"/>
    <w:rsid w:val="6F206BC2"/>
    <w:rsid w:val="6FB2689C"/>
    <w:rsid w:val="70575A91"/>
    <w:rsid w:val="7E975CA1"/>
    <w:rsid w:val="7F2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4523</Words>
  <Characters>4692</Characters>
  <Lines>52</Lines>
  <Paragraphs>14</Paragraphs>
  <TotalTime>0</TotalTime>
  <ScaleCrop>false</ScaleCrop>
  <LinksUpToDate>false</LinksUpToDate>
  <CharactersWithSpaces>4776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2023-04-16T02:03:00Z</dcterms:created>
  <dc:creator>lenovo-8</dc:creator>
  <cp:lastModifiedBy>王熙熙</cp:lastModifiedBy>
  <dcterms:modified xsi:type="dcterms:W3CDTF">2024-11-21T01:31:12Z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A3ED41095A2046ACA227CD8ABABBF2E8_13</vt:lpwstr>
  </property>
</Properties>
</file>