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C7FD0" w:rsidRPr="00DC7FD0" w:rsidRDefault="00DC7FD0" w:rsidP="00DC7FD0">
      <w:pPr>
        <w:jc w:val="center"/>
        <w:rPr>
          <w:rFonts w:ascii="黑体" w:eastAsia="黑体" w:hAnsi="黑体"/>
          <w:b/>
          <w:sz w:val="28"/>
          <w:szCs w:val="28"/>
        </w:rPr>
      </w:pPr>
      <w:r w:rsidRPr="00DC7FD0">
        <w:rPr>
          <w:rFonts w:ascii="黑体" w:eastAsia="黑体" w:hAnsi="黑体" w:hint="eastAsia"/>
          <w:b/>
          <w:sz w:val="28"/>
          <w:szCs w:val="28"/>
        </w:rPr>
        <w:t>202</w:t>
      </w:r>
      <w:r w:rsidR="006A7D3F">
        <w:rPr>
          <w:rFonts w:ascii="黑体" w:eastAsia="黑体" w:hAnsi="黑体"/>
          <w:b/>
          <w:sz w:val="28"/>
          <w:szCs w:val="28"/>
        </w:rPr>
        <w:t>4</w:t>
      </w:r>
      <w:bookmarkStart w:id="0" w:name="_GoBack"/>
      <w:bookmarkEnd w:id="0"/>
      <w:r w:rsidRPr="00DC7FD0">
        <w:rPr>
          <w:rFonts w:ascii="黑体" w:eastAsia="黑体" w:hAnsi="黑体" w:hint="eastAsia"/>
          <w:b/>
          <w:sz w:val="28"/>
          <w:szCs w:val="28"/>
        </w:rPr>
        <w:t>年“中行杯”四川省职业院校技能大赛</w:t>
      </w:r>
    </w:p>
    <w:p w:rsidR="00DC7FD0" w:rsidRPr="00DC7FD0" w:rsidRDefault="00DC7FD0" w:rsidP="00DC7FD0">
      <w:pPr>
        <w:jc w:val="center"/>
        <w:rPr>
          <w:rFonts w:ascii="黑体" w:eastAsia="黑体" w:hAnsi="黑体"/>
          <w:b/>
          <w:sz w:val="28"/>
          <w:szCs w:val="28"/>
        </w:rPr>
      </w:pPr>
      <w:r w:rsidRPr="00DC7FD0">
        <w:rPr>
          <w:rFonts w:ascii="黑体" w:eastAsia="黑体" w:hAnsi="黑体" w:hint="eastAsia"/>
          <w:b/>
          <w:sz w:val="28"/>
          <w:szCs w:val="28"/>
        </w:rPr>
        <w:t>“数字艺术设计”赛项（中职组）</w:t>
      </w:r>
    </w:p>
    <w:p w:rsidR="00B722FD" w:rsidRPr="004A774D" w:rsidRDefault="00DC7FD0" w:rsidP="00DC7FD0">
      <w:pPr>
        <w:jc w:val="center"/>
        <w:rPr>
          <w:rFonts w:ascii="黑体" w:eastAsia="黑体" w:hAnsi="黑体"/>
          <w:b/>
          <w:sz w:val="28"/>
          <w:szCs w:val="28"/>
        </w:rPr>
      </w:pPr>
      <w:r w:rsidRPr="00DC7FD0">
        <w:rPr>
          <w:rFonts w:ascii="黑体" w:eastAsia="黑体" w:hAnsi="黑体" w:hint="eastAsia"/>
          <w:b/>
          <w:sz w:val="28"/>
          <w:szCs w:val="28"/>
        </w:rPr>
        <w:t>样题</w:t>
      </w:r>
      <w:r w:rsidR="000D6499" w:rsidRPr="004A774D">
        <w:rPr>
          <w:rFonts w:ascii="黑体" w:eastAsia="黑体" w:hAnsi="黑体" w:hint="eastAsia"/>
          <w:b/>
          <w:sz w:val="28"/>
          <w:szCs w:val="28"/>
        </w:rPr>
        <w:t xml:space="preserve"> </w:t>
      </w:r>
      <w:r w:rsidR="007A4E53" w:rsidRPr="004A774D">
        <w:rPr>
          <w:rFonts w:ascii="黑体" w:eastAsia="黑体" w:hAnsi="黑体"/>
          <w:b/>
          <w:sz w:val="28"/>
          <w:szCs w:val="28"/>
        </w:rPr>
        <w:t>0</w:t>
      </w:r>
      <w:r w:rsidR="000D6499" w:rsidRPr="004A774D">
        <w:rPr>
          <w:rFonts w:ascii="黑体" w:eastAsia="黑体" w:hAnsi="黑体"/>
          <w:b/>
          <w:sz w:val="28"/>
          <w:szCs w:val="28"/>
        </w:rPr>
        <w:t>9</w:t>
      </w:r>
    </w:p>
    <w:p w:rsidR="00B722FD" w:rsidRPr="004A774D" w:rsidRDefault="000D6499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t>一、情境创设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张家界森林公园原为国营林场，八十年代初</w:t>
      </w:r>
      <w:r>
        <w:rPr>
          <w:rFonts w:ascii="仿宋" w:eastAsia="仿宋" w:hAnsi="仿宋" w:hint="eastAsia"/>
          <w:sz w:val="28"/>
          <w:szCs w:val="28"/>
        </w:rPr>
        <w:t>因我国著名的画家吴冠中先生，</w:t>
      </w:r>
      <w:r>
        <w:rPr>
          <w:rFonts w:ascii="仿宋" w:eastAsia="仿宋" w:hAnsi="仿宋"/>
          <w:sz w:val="28"/>
          <w:szCs w:val="28"/>
        </w:rPr>
        <w:t>发表</w:t>
      </w:r>
      <w:r>
        <w:rPr>
          <w:rFonts w:ascii="仿宋" w:eastAsia="仿宋" w:hAnsi="仿宋" w:hint="eastAsia"/>
          <w:sz w:val="28"/>
          <w:szCs w:val="28"/>
        </w:rPr>
        <w:t>的</w:t>
      </w:r>
      <w:r>
        <w:rPr>
          <w:rFonts w:ascii="仿宋" w:eastAsia="仿宋" w:hAnsi="仿宋"/>
          <w:sz w:val="28"/>
          <w:szCs w:val="28"/>
        </w:rPr>
        <w:t>一篇名为《养在深闺人未识——一颗失落的风景明珠》的散文被外界发现</w:t>
      </w:r>
      <w:r>
        <w:rPr>
          <w:rFonts w:ascii="仿宋" w:eastAsia="仿宋" w:hAnsi="仿宋" w:hint="eastAsia"/>
          <w:sz w:val="28"/>
          <w:szCs w:val="28"/>
        </w:rPr>
        <w:t>而名扬天下</w:t>
      </w:r>
      <w:r>
        <w:rPr>
          <w:rFonts w:ascii="仿宋" w:eastAsia="仿宋" w:hAnsi="仿宋"/>
          <w:sz w:val="28"/>
          <w:szCs w:val="28"/>
        </w:rPr>
        <w:t>，是</w:t>
      </w:r>
      <w:r>
        <w:rPr>
          <w:rFonts w:ascii="仿宋" w:eastAsia="仿宋" w:hAnsi="仿宋" w:hint="eastAsia"/>
          <w:sz w:val="28"/>
          <w:szCs w:val="28"/>
        </w:rPr>
        <w:t>我国批准</w:t>
      </w:r>
      <w:r>
        <w:rPr>
          <w:rFonts w:ascii="仿宋" w:eastAsia="仿宋" w:hAnsi="仿宋"/>
          <w:sz w:val="28"/>
          <w:szCs w:val="28"/>
        </w:rPr>
        <w:t>成立我国第一个国家森林公园。</w:t>
      </w:r>
      <w:r>
        <w:rPr>
          <w:rFonts w:ascii="仿宋" w:eastAsia="仿宋" w:hAnsi="仿宋" w:hint="eastAsia"/>
          <w:sz w:val="28"/>
          <w:szCs w:val="28"/>
        </w:rPr>
        <w:t>境内孤峰如巨笋傲指苍穹，溪流如条条彩带铺展于千谷万峡之间。金鞭溪之幽、黄石寨之雄、腰子寨之险、琵琶溪之秀，杉刀沟之野、袁家界之奇，无不被人叹为观止。本赛题围绕张家界主题，构建了三个工作模块：创意绘画是在草图的基础上发挥学生的创意能力，完成绘画的创作；三维建模根据所给的透视图完成三维模型的创建；交互展示需要完成赛题各项场景制作与交互功能的实现。</w:t>
      </w:r>
    </w:p>
    <w:p w:rsidR="00B722FD" w:rsidRDefault="000D649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 w:hint="eastAsia"/>
          <w:b/>
          <w:sz w:val="28"/>
          <w:szCs w:val="28"/>
        </w:rPr>
        <w:br w:type="page"/>
      </w:r>
    </w:p>
    <w:p w:rsidR="00B722FD" w:rsidRPr="004A774D" w:rsidRDefault="000D6499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lastRenderedPageBreak/>
        <w:t>二、任务设计</w:t>
      </w:r>
    </w:p>
    <w:p w:rsidR="00B722FD" w:rsidRPr="004A774D" w:rsidRDefault="000D6499">
      <w:pPr>
        <w:ind w:firstLineChars="200" w:firstLine="562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t>模块一 数字创意绘画</w:t>
      </w:r>
    </w:p>
    <w:p w:rsidR="00B722FD" w:rsidRPr="004A774D" w:rsidRDefault="000D6499" w:rsidP="004A774D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>（一）参考草图</w:t>
      </w:r>
    </w:p>
    <w:p w:rsidR="00B722FD" w:rsidRDefault="000D6499">
      <w:pPr>
        <w:pStyle w:val="a0"/>
        <w:ind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5282565" cy="2639695"/>
            <wp:effectExtent l="0" t="0" r="635" b="1905"/>
            <wp:docPr id="1" name="图片 1" descr="C:\Users\Asus\Desktop\ZZ4402\项目10 张家界风景\样题10 张家界风景（草图）.jpg样题10 张家界风景（草图）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sus\Desktop\ZZ4402\项目10 张家界风景\样题10 张家界风景（草图）.jpg样题10 张家界风景（草图）"/>
                    <pic:cNvPicPr>
                      <a:picLocks noChangeAspect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2565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2FD" w:rsidRPr="004A774D" w:rsidRDefault="000D6499" w:rsidP="004A774D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>（二）试题说明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1.背景介绍：湖南省张家界市的地层复杂多样，造化了当地的特色景观。主要有山地、岩溶、丘陵、岗地和平原等，山地面积占总面积的76%，其中最具特色的是石英砂岩</w:t>
      </w:r>
      <w:hyperlink r:id="rId7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峰林</w:t>
        </w:r>
      </w:hyperlink>
      <w:r>
        <w:rPr>
          <w:rFonts w:ascii="仿宋" w:eastAsia="仿宋" w:hAnsi="仿宋"/>
          <w:sz w:val="28"/>
          <w:szCs w:val="28"/>
        </w:rPr>
        <w:t>地貌，为世界罕见。</w:t>
      </w:r>
      <w:r>
        <w:rPr>
          <w:rFonts w:ascii="仿宋" w:eastAsia="仿宋" w:hAnsi="仿宋" w:hint="eastAsia"/>
          <w:sz w:val="28"/>
          <w:szCs w:val="28"/>
        </w:rPr>
        <w:t>1982年9月，</w:t>
      </w:r>
      <w:hyperlink r:id="rId8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张家界国家森林公园</w:t>
        </w:r>
      </w:hyperlink>
      <w:r>
        <w:rPr>
          <w:rFonts w:ascii="仿宋" w:eastAsia="仿宋" w:hAnsi="仿宋"/>
          <w:sz w:val="28"/>
          <w:szCs w:val="28"/>
        </w:rPr>
        <w:t>成为中国第一个国家森林公园。1988年8月，张家界</w:t>
      </w:r>
      <w:hyperlink r:id="rId9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武陵源风景名胜区</w:t>
        </w:r>
      </w:hyperlink>
      <w:r>
        <w:rPr>
          <w:rFonts w:ascii="仿宋" w:eastAsia="仿宋" w:hAnsi="仿宋"/>
          <w:sz w:val="28"/>
          <w:szCs w:val="28"/>
        </w:rPr>
        <w:t>被列入</w:t>
      </w:r>
      <w:hyperlink r:id="rId10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国家重点风景名胜区</w:t>
        </w:r>
      </w:hyperlink>
      <w:r>
        <w:rPr>
          <w:rFonts w:ascii="仿宋" w:eastAsia="仿宋" w:hAnsi="仿宋"/>
          <w:sz w:val="28"/>
          <w:szCs w:val="28"/>
        </w:rPr>
        <w:t>；1992年，由</w:t>
      </w:r>
      <w:hyperlink r:id="rId11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张家界国家森林公园</w:t>
        </w:r>
      </w:hyperlink>
      <w:r>
        <w:rPr>
          <w:rFonts w:ascii="仿宋" w:eastAsia="仿宋" w:hAnsi="仿宋"/>
          <w:sz w:val="28"/>
          <w:szCs w:val="28"/>
        </w:rPr>
        <w:t>等三大景区构成的</w:t>
      </w:r>
      <w:hyperlink r:id="rId12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武陵源风景名胜区</w:t>
        </w:r>
      </w:hyperlink>
      <w:r>
        <w:rPr>
          <w:rFonts w:ascii="仿宋" w:eastAsia="仿宋" w:hAnsi="仿宋"/>
          <w:sz w:val="28"/>
          <w:szCs w:val="28"/>
        </w:rPr>
        <w:t>被</w:t>
      </w:r>
      <w:hyperlink r:id="rId13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联合国教科文组织</w:t>
        </w:r>
      </w:hyperlink>
      <w:r>
        <w:rPr>
          <w:rFonts w:ascii="仿宋" w:eastAsia="仿宋" w:hAnsi="仿宋"/>
          <w:sz w:val="28"/>
          <w:szCs w:val="28"/>
        </w:rPr>
        <w:t>列入《</w:t>
      </w:r>
      <w:hyperlink r:id="rId14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世界自然遗产</w:t>
        </w:r>
      </w:hyperlink>
      <w:r>
        <w:rPr>
          <w:rFonts w:ascii="仿宋" w:eastAsia="仿宋" w:hAnsi="仿宋"/>
          <w:sz w:val="28"/>
          <w:szCs w:val="28"/>
        </w:rPr>
        <w:t>名录》；2004年2月，被列入全球首批《</w:t>
      </w:r>
      <w:hyperlink r:id="rId15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世界地质公园</w:t>
        </w:r>
      </w:hyperlink>
      <w:r>
        <w:rPr>
          <w:rFonts w:ascii="仿宋" w:eastAsia="仿宋" w:hAnsi="仿宋"/>
          <w:sz w:val="28"/>
          <w:szCs w:val="28"/>
        </w:rPr>
        <w:t>》；2007年，被列入中国首批国家</w:t>
      </w:r>
      <w:hyperlink r:id="rId16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5A级旅游景区</w:t>
        </w:r>
      </w:hyperlink>
      <w:r>
        <w:rPr>
          <w:rFonts w:ascii="仿宋" w:eastAsia="仿宋" w:hAnsi="仿宋" w:hint="eastAsia"/>
          <w:sz w:val="28"/>
          <w:szCs w:val="28"/>
        </w:rPr>
        <w:t>。</w:t>
      </w:r>
      <w:r>
        <w:rPr>
          <w:rFonts w:ascii="仿宋" w:eastAsia="仿宋" w:hAnsi="仿宋"/>
          <w:sz w:val="28"/>
          <w:szCs w:val="28"/>
        </w:rPr>
        <w:t>2017年，被授予“</w:t>
      </w:r>
      <w:hyperlink r:id="rId17" w:tgtFrame="https://baike.baidu.com/item/%E5%BC%A0%E5%AE%B6%E7%95%8C%E5%B8%82/_blank" w:history="1">
        <w:r>
          <w:rPr>
            <w:rFonts w:ascii="仿宋" w:eastAsia="仿宋" w:hAnsi="仿宋"/>
            <w:sz w:val="28"/>
            <w:szCs w:val="28"/>
          </w:rPr>
          <w:t>国家森林城市</w:t>
        </w:r>
      </w:hyperlink>
      <w:r>
        <w:rPr>
          <w:rFonts w:ascii="仿宋" w:eastAsia="仿宋" w:hAnsi="仿宋"/>
          <w:sz w:val="28"/>
          <w:szCs w:val="28"/>
        </w:rPr>
        <w:t>”荣誉称号。</w:t>
      </w:r>
      <w:r>
        <w:rPr>
          <w:rFonts w:ascii="仿宋" w:eastAsia="仿宋" w:hAnsi="仿宋" w:hint="eastAsia"/>
          <w:sz w:val="28"/>
          <w:szCs w:val="28"/>
        </w:rPr>
        <w:t>草图表现了张家界独特的地形地貌特征，风景构图近景、中景、远近空间层次清楚，山体造型的“点、线、面、体”共同构成了富有韵律美感的山地风光。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lastRenderedPageBreak/>
        <w:t>2.技术要求：数字绘画要求考生以草图为参考蓝本，应用提供的数字软件绘制1张能够表达此主题的插画作品。要求构图完整、层次分明、色彩调和，能够表达出“烟气缭绕、崇山峻岭”的气候和地貌风格，突出“张家界风景”这一典型形象。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创意要求：创意绘画要求选择性补足“流动的云带、云烟、壮阔的云湖、云海、云涛和云瀑”等要素，表现出张家界中亚热带山原型季风湿润气候特征，渲染出独特且极富魅力的艺术效果。参赛选手根据创意要求，重新设计构图，增加烟云等要素，调整画面中的景观布局、树木要素等等，确保构图完整、创意合理、画面美观。</w:t>
      </w:r>
    </w:p>
    <w:p w:rsidR="00B722FD" w:rsidRPr="004A774D" w:rsidRDefault="000D6499" w:rsidP="004A774D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>（三）提交文件类型</w:t>
      </w:r>
    </w:p>
    <w:p w:rsidR="00B722FD" w:rsidRDefault="000D649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1.提交源文件，删除无关图层，保持图层分类清晰；</w:t>
      </w:r>
    </w:p>
    <w:p w:rsidR="00B722FD" w:rsidRDefault="000D6499">
      <w:pPr>
        <w:spacing w:line="360" w:lineRule="auto"/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2.提交输出文件.JPG图片，图片尺寸的长度或宽度不低于2480px，分辨率300dpi；</w:t>
      </w:r>
    </w:p>
    <w:p w:rsidR="00B722FD" w:rsidRDefault="000D6499">
      <w:pPr>
        <w:ind w:firstLineChars="200" w:firstLine="560"/>
        <w:jc w:val="left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>3.提交文件夹内包含源文件、JPG图片文件。</w:t>
      </w:r>
    </w:p>
    <w:p w:rsidR="00B722FD" w:rsidRDefault="000D6499">
      <w:pPr>
        <w:rPr>
          <w:rFonts w:ascii="仿宋" w:eastAsia="仿宋" w:hAnsi="仿宋"/>
          <w:b/>
          <w:sz w:val="28"/>
          <w:szCs w:val="28"/>
        </w:rPr>
      </w:pPr>
      <w:r>
        <w:rPr>
          <w:rFonts w:ascii="仿宋" w:eastAsia="仿宋" w:hAnsi="仿宋"/>
          <w:b/>
          <w:sz w:val="28"/>
          <w:szCs w:val="28"/>
        </w:rPr>
        <w:br w:type="page"/>
      </w:r>
    </w:p>
    <w:p w:rsidR="00B722FD" w:rsidRPr="004A774D" w:rsidRDefault="000D6499" w:rsidP="004A774D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/>
          <w:b/>
          <w:sz w:val="28"/>
          <w:szCs w:val="28"/>
        </w:rPr>
        <w:lastRenderedPageBreak/>
        <w:t>模块</w:t>
      </w:r>
      <w:r w:rsidRPr="004A774D">
        <w:rPr>
          <w:rFonts w:ascii="黑体" w:eastAsia="黑体" w:hAnsi="黑体" w:hint="eastAsia"/>
          <w:b/>
          <w:sz w:val="28"/>
          <w:szCs w:val="28"/>
        </w:rPr>
        <w:t>二</w:t>
      </w:r>
      <w:r w:rsidR="004A774D">
        <w:rPr>
          <w:rFonts w:ascii="黑体" w:eastAsia="黑体" w:hAnsi="黑体"/>
          <w:b/>
          <w:sz w:val="28"/>
          <w:szCs w:val="28"/>
        </w:rPr>
        <w:t xml:space="preserve"> </w:t>
      </w:r>
      <w:r w:rsidRPr="004A774D">
        <w:rPr>
          <w:rFonts w:ascii="黑体" w:eastAsia="黑体" w:hAnsi="黑体" w:hint="eastAsia"/>
          <w:b/>
          <w:sz w:val="28"/>
          <w:szCs w:val="28"/>
        </w:rPr>
        <w:t>数字</w:t>
      </w:r>
      <w:r w:rsidRPr="004A774D">
        <w:rPr>
          <w:rFonts w:ascii="黑体" w:eastAsia="黑体" w:hAnsi="黑体"/>
          <w:b/>
          <w:sz w:val="28"/>
          <w:szCs w:val="28"/>
        </w:rPr>
        <w:t>模型</w:t>
      </w:r>
      <w:r w:rsidRPr="004A774D">
        <w:rPr>
          <w:rFonts w:ascii="黑体" w:eastAsia="黑体" w:hAnsi="黑体" w:hint="eastAsia"/>
          <w:b/>
          <w:sz w:val="28"/>
          <w:szCs w:val="28"/>
        </w:rPr>
        <w:t>设计</w:t>
      </w:r>
    </w:p>
    <w:p w:rsidR="00B722FD" w:rsidRDefault="000D6499">
      <w:pPr>
        <w:spacing w:before="271" w:line="227" w:lineRule="auto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2597150" cy="2597150"/>
            <wp:effectExtent l="0" t="0" r="19050" b="19050"/>
            <wp:docPr id="3" name="图片 3" descr="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塔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597150" cy="259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" w:eastAsia="仿宋" w:hAnsi="仿宋" w:hint="eastAsia"/>
          <w:noProof/>
          <w:sz w:val="28"/>
          <w:szCs w:val="28"/>
        </w:rPr>
        <w:drawing>
          <wp:inline distT="0" distB="0" distL="114300" distR="114300">
            <wp:extent cx="2591435" cy="2591435"/>
            <wp:effectExtent l="0" t="0" r="24765" b="24765"/>
            <wp:docPr id="2" name="图片 2" descr="塔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塔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2591435" cy="2591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2FD" w:rsidRPr="004A774D" w:rsidRDefault="000D6499" w:rsidP="004A774D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>（一）</w:t>
      </w:r>
      <w:r w:rsidRPr="004A774D">
        <w:rPr>
          <w:rFonts w:ascii="楷体" w:eastAsia="楷体" w:hAnsi="楷体"/>
          <w:b/>
          <w:sz w:val="28"/>
          <w:szCs w:val="28"/>
        </w:rPr>
        <w:t>任务描述</w:t>
      </w:r>
      <w:r w:rsidRPr="004A774D">
        <w:rPr>
          <w:rFonts w:ascii="楷体" w:eastAsia="楷体" w:hAnsi="楷体" w:hint="eastAsia"/>
          <w:b/>
          <w:sz w:val="28"/>
          <w:szCs w:val="28"/>
        </w:rPr>
        <w:t xml:space="preserve"> 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根据所提供的原图，分析其造型特征，使用 3dsMax 或Maya软件进行建模、分 UV、贴图制作。具体要求：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1.造型特征符合原图特征；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2.布线均匀合理；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3.拆分 UV，规范利用 UV 空间；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4.精简面数，控制在 5000 个面 (多边面) 以内；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5.贴图体现原画造型特征；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6.各个流程操作规范。</w:t>
      </w:r>
    </w:p>
    <w:p w:rsidR="00B722FD" w:rsidRPr="004A774D" w:rsidRDefault="000D6499" w:rsidP="004A774D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 xml:space="preserve">（二）提交文件类型                         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1.Fbx源文件带贴图 (模型能看到赋予的贴图效果) 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2.不同角度 3 张透视图截图 (展现结构造型为目的) 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3.UV 图；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4.绘制的贴图 (尺寸：1024*1024)。</w:t>
      </w:r>
    </w:p>
    <w:p w:rsidR="00B722FD" w:rsidRPr="004A774D" w:rsidRDefault="000D6499" w:rsidP="004A774D">
      <w:pPr>
        <w:ind w:firstLineChars="200" w:firstLine="562"/>
        <w:jc w:val="left"/>
        <w:rPr>
          <w:rFonts w:ascii="黑体" w:eastAsia="黑体" w:hAnsi="黑体"/>
          <w:b/>
          <w:sz w:val="28"/>
          <w:szCs w:val="28"/>
        </w:rPr>
      </w:pPr>
      <w:r w:rsidRPr="004A774D">
        <w:rPr>
          <w:rFonts w:ascii="黑体" w:eastAsia="黑体" w:hAnsi="黑体" w:hint="eastAsia"/>
          <w:b/>
          <w:sz w:val="28"/>
          <w:szCs w:val="28"/>
        </w:rPr>
        <w:lastRenderedPageBreak/>
        <w:t>模块三 数字交互展示</w:t>
      </w:r>
    </w:p>
    <w:p w:rsidR="00B722FD" w:rsidRPr="004A774D" w:rsidRDefault="000D6499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 xml:space="preserve">（一）任务描述 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1.创建一个两山夹河流的森林场景，两边山上覆盖树木，山体为岩石材质，水面上有淡淡的薄雾，天空有淡淡的白云，两侧河岸边有石质的道路，与水面接触之处有水面侵蚀的痕迹。水面如镜，有岸边景色倒影。远景处是层叠的山峰。参考图如下：按空格键切换到下一场景</w:t>
      </w:r>
      <w:r>
        <w:rPr>
          <w:rFonts w:ascii="仿宋" w:eastAsia="仿宋" w:hAnsi="仿宋"/>
          <w:sz w:val="28"/>
          <w:szCs w:val="28"/>
        </w:rPr>
        <w:t>。</w:t>
      </w:r>
    </w:p>
    <w:p w:rsidR="00B722FD" w:rsidRDefault="000D6499">
      <w:pPr>
        <w:pStyle w:val="a0"/>
        <w:ind w:firstLine="280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drawing>
          <wp:inline distT="0" distB="0" distL="114300" distR="114300">
            <wp:extent cx="3522345" cy="3522345"/>
            <wp:effectExtent l="0" t="0" r="8255" b="8255"/>
            <wp:docPr id="16" name="图片 16" descr="08802-3434904242-The scenery of Zhangjiajie is a forest scene with two mountains sandwiched by a river. The mountains on both sides are covered 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08802-3434904242-The scenery of Zhangjiajie is a forest scene with two mountains sandwiched by a river. The mountains on both sides are covered w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522345" cy="3522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2.搭建一个观景平台场景，以俯视的角度观看风景。平台为岩石材质，有阶梯拾级而上，平台四周有仿木围栏，观景平台四周是林立的山峰。山峰上点缀着绿色植被，平台被灌木包围。如下图所示。</w:t>
      </w:r>
    </w:p>
    <w:p w:rsidR="00B722FD" w:rsidRDefault="000D6499">
      <w:pPr>
        <w:pStyle w:val="a0"/>
        <w:ind w:firstLineChars="0" w:firstLine="0"/>
        <w:jc w:val="center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noProof/>
          <w:sz w:val="28"/>
          <w:szCs w:val="28"/>
        </w:rPr>
        <w:lastRenderedPageBreak/>
        <w:drawing>
          <wp:inline distT="0" distB="0" distL="114300" distR="114300">
            <wp:extent cx="3721735" cy="3721735"/>
            <wp:effectExtent l="0" t="0" r="12065" b="12065"/>
            <wp:docPr id="17" name="图片 17" descr="08805-3502107179-Zhangjiajie Scenery Unreal Engine render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08805-3502107179-Zhangjiajie Scenery Unreal Engine rendering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721735" cy="3721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3.你沿着台阶慢慢登上观景平台，U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提示“请大家不要依靠栏杆，注意安全”。U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显示结束，</w:t>
      </w:r>
      <w:r>
        <w:rPr>
          <w:rFonts w:ascii="仿宋" w:eastAsia="仿宋" w:hAnsi="仿宋"/>
          <w:sz w:val="28"/>
          <w:szCs w:val="28"/>
        </w:rPr>
        <w:t>天空中出现打雷的声音，且过了3秒，出现闪电效果。</w:t>
      </w:r>
      <w:r>
        <w:rPr>
          <w:rFonts w:ascii="仿宋" w:eastAsia="仿宋" w:hAnsi="仿宋" w:hint="eastAsia"/>
          <w:sz w:val="28"/>
          <w:szCs w:val="28"/>
        </w:rPr>
        <w:t>雨慢慢下，</w:t>
      </w:r>
      <w:r>
        <w:rPr>
          <w:rFonts w:ascii="仿宋" w:eastAsia="仿宋" w:hAnsi="仿宋"/>
          <w:sz w:val="28"/>
          <w:szCs w:val="28"/>
        </w:rPr>
        <w:t>再过5秒，从小到大下暴雨。地面逐渐变得潮湿，天色</w:t>
      </w:r>
      <w:r>
        <w:rPr>
          <w:rFonts w:ascii="仿宋" w:eastAsia="仿宋" w:hAnsi="仿宋" w:hint="eastAsia"/>
          <w:sz w:val="28"/>
          <w:szCs w:val="28"/>
        </w:rPr>
        <w:t>逐渐</w:t>
      </w:r>
      <w:r>
        <w:rPr>
          <w:rFonts w:ascii="仿宋" w:eastAsia="仿宋" w:hAnsi="仿宋"/>
          <w:sz w:val="28"/>
          <w:szCs w:val="28"/>
        </w:rPr>
        <w:t>变暗。</w:t>
      </w:r>
      <w:r>
        <w:rPr>
          <w:rFonts w:ascii="仿宋" w:eastAsia="仿宋" w:hAnsi="仿宋" w:hint="eastAsia"/>
          <w:sz w:val="28"/>
          <w:szCs w:val="28"/>
        </w:rPr>
        <w:t>人物淋雨时，有衣服变潮湿的感觉，平台上出现积水的效果，积水潭中有水花效果。你快速下到平台下山路上，变为跑步状态，停留在一棵大树下避雨，大树下有落水滴的效果。</w:t>
      </w:r>
    </w:p>
    <w:p w:rsidR="00B722FD" w:rsidRDefault="000D6499">
      <w:pPr>
        <w:ind w:firstLineChars="200" w:firstLine="56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 w:hint="eastAsia"/>
          <w:sz w:val="28"/>
          <w:szCs w:val="28"/>
        </w:rPr>
        <w:t>4.雨势变小，天空开始放晴，天空出现</w:t>
      </w:r>
      <w:r>
        <w:rPr>
          <w:rFonts w:ascii="仿宋" w:eastAsia="仿宋" w:hAnsi="仿宋"/>
          <w:sz w:val="28"/>
          <w:szCs w:val="28"/>
        </w:rPr>
        <w:t>3</w:t>
      </w:r>
      <w:r>
        <w:rPr>
          <w:rFonts w:ascii="仿宋" w:eastAsia="仿宋" w:hAnsi="仿宋" w:hint="eastAsia"/>
          <w:sz w:val="28"/>
          <w:szCs w:val="28"/>
        </w:rPr>
        <w:t>道彩虹的效果。U</w:t>
      </w:r>
      <w:r>
        <w:rPr>
          <w:rFonts w:ascii="仿宋" w:eastAsia="仿宋" w:hAnsi="仿宋"/>
          <w:sz w:val="28"/>
          <w:szCs w:val="28"/>
        </w:rPr>
        <w:t>I</w:t>
      </w:r>
      <w:r>
        <w:rPr>
          <w:rFonts w:ascii="仿宋" w:eastAsia="仿宋" w:hAnsi="仿宋" w:hint="eastAsia"/>
          <w:sz w:val="28"/>
          <w:szCs w:val="28"/>
        </w:rPr>
        <w:t>提示“雨小了，天空放晴了，我们还是继续游览张家界的美景吧”。场景变暗退出。</w:t>
      </w:r>
    </w:p>
    <w:p w:rsidR="00B722FD" w:rsidRPr="004A774D" w:rsidRDefault="000D6499">
      <w:pPr>
        <w:spacing w:line="282" w:lineRule="auto"/>
        <w:ind w:firstLineChars="200" w:firstLine="562"/>
        <w:rPr>
          <w:rFonts w:ascii="楷体" w:eastAsia="楷体" w:hAnsi="楷体"/>
          <w:b/>
          <w:sz w:val="28"/>
          <w:szCs w:val="28"/>
        </w:rPr>
      </w:pPr>
      <w:r w:rsidRPr="004A774D">
        <w:rPr>
          <w:rFonts w:ascii="楷体" w:eastAsia="楷体" w:hAnsi="楷体" w:hint="eastAsia"/>
          <w:b/>
          <w:sz w:val="28"/>
          <w:szCs w:val="28"/>
        </w:rPr>
        <w:t>（二）</w:t>
      </w:r>
      <w:r w:rsidRPr="004A774D">
        <w:rPr>
          <w:rFonts w:ascii="楷体" w:eastAsia="楷体" w:hAnsi="楷体"/>
          <w:b/>
          <w:sz w:val="28"/>
          <w:szCs w:val="28"/>
        </w:rPr>
        <w:t>提交文件类型</w:t>
      </w:r>
    </w:p>
    <w:p w:rsidR="00B722FD" w:rsidRDefault="000D6499">
      <w:pPr>
        <w:pStyle w:val="a8"/>
        <w:spacing w:line="282" w:lineRule="auto"/>
        <w:ind w:left="420" w:firstLineChars="0" w:firstLine="0"/>
        <w:rPr>
          <w:rFonts w:ascii="仿宋" w:eastAsia="仿宋" w:hAnsi="仿宋"/>
          <w:sz w:val="28"/>
          <w:szCs w:val="28"/>
        </w:rPr>
      </w:pPr>
      <w:r>
        <w:rPr>
          <w:rFonts w:ascii="仿宋" w:eastAsia="仿宋" w:hAnsi="仿宋"/>
          <w:sz w:val="28"/>
          <w:szCs w:val="28"/>
        </w:rPr>
        <w:t xml:space="preserve"> Windows64 位可执行文件（含相关项目文件）</w:t>
      </w:r>
      <w:r>
        <w:rPr>
          <w:rFonts w:ascii="仿宋" w:eastAsia="仿宋" w:hAnsi="仿宋" w:hint="eastAsia"/>
          <w:sz w:val="28"/>
          <w:szCs w:val="28"/>
        </w:rPr>
        <w:t>。</w:t>
      </w:r>
    </w:p>
    <w:sectPr w:rsidR="00B722F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0226C" w:rsidRDefault="0040226C" w:rsidP="007A4E53">
      <w:r>
        <w:separator/>
      </w:r>
    </w:p>
  </w:endnote>
  <w:endnote w:type="continuationSeparator" w:id="0">
    <w:p w:rsidR="0040226C" w:rsidRDefault="0040226C" w:rsidP="007A4E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0226C" w:rsidRDefault="0040226C" w:rsidP="007A4E53">
      <w:r>
        <w:separator/>
      </w:r>
    </w:p>
  </w:footnote>
  <w:footnote w:type="continuationSeparator" w:id="0">
    <w:p w:rsidR="0040226C" w:rsidRDefault="0040226C" w:rsidP="007A4E5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OWU3YTk5OGYzNGRjNmE5MTQ1NjZlNzM2ZGE5Y2UxYTQifQ=="/>
  </w:docVars>
  <w:rsids>
    <w:rsidRoot w:val="F5FB1251"/>
    <w:rsid w:val="AAFBBF94"/>
    <w:rsid w:val="AB977A61"/>
    <w:rsid w:val="E3FB38C8"/>
    <w:rsid w:val="EEB5C413"/>
    <w:rsid w:val="F5FB1251"/>
    <w:rsid w:val="FFBF11D1"/>
    <w:rsid w:val="000A6BFD"/>
    <w:rsid w:val="000B2A7B"/>
    <w:rsid w:val="000D6499"/>
    <w:rsid w:val="00314DB1"/>
    <w:rsid w:val="0040226C"/>
    <w:rsid w:val="0040387C"/>
    <w:rsid w:val="004A774D"/>
    <w:rsid w:val="006A7D3F"/>
    <w:rsid w:val="007A4E53"/>
    <w:rsid w:val="008E5F5A"/>
    <w:rsid w:val="00A4240D"/>
    <w:rsid w:val="00B722FD"/>
    <w:rsid w:val="00BE11C5"/>
    <w:rsid w:val="00CA6381"/>
    <w:rsid w:val="00DC7FD0"/>
    <w:rsid w:val="00E25996"/>
    <w:rsid w:val="32F569B8"/>
    <w:rsid w:val="5F3770A1"/>
    <w:rsid w:val="77FBF200"/>
    <w:rsid w:val="79F65C95"/>
    <w:rsid w:val="7B6831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27A32AD7-1CEE-45B4-9C99-45CC806EF2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/>
    <w:lsdException w:name="Body Text" w:uiPriority="99" w:unhideWhenUsed="1" w:qFormat="1"/>
    <w:lsdException w:name="Subtitle" w:qFormat="1"/>
    <w:lsdException w:name="Body Text First Indent" w:semiHidden="1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 First Indent"/>
    <w:basedOn w:val="a4"/>
    <w:uiPriority w:val="99"/>
    <w:semiHidden/>
    <w:unhideWhenUsed/>
    <w:qFormat/>
    <w:pPr>
      <w:ind w:firstLineChars="100" w:firstLine="420"/>
    </w:pPr>
  </w:style>
  <w:style w:type="paragraph" w:styleId="a4">
    <w:name w:val="Body Text"/>
    <w:basedOn w:val="a"/>
    <w:uiPriority w:val="99"/>
    <w:unhideWhenUsed/>
    <w:qFormat/>
    <w:pPr>
      <w:spacing w:after="120"/>
    </w:pPr>
    <w:rPr>
      <w:rFonts w:ascii="Calibri" w:eastAsia="宋体" w:hAnsi="Calibri" w:cs="Times New Roman"/>
      <w:szCs w:val="22"/>
    </w:rPr>
  </w:style>
  <w:style w:type="paragraph" w:styleId="a5">
    <w:name w:val="footer"/>
    <w:basedOn w:val="a"/>
    <w:link w:val="Char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6">
    <w:name w:val="header"/>
    <w:basedOn w:val="a"/>
    <w:link w:val="Char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a7">
    <w:name w:val="Hyperlink"/>
    <w:basedOn w:val="a1"/>
    <w:rPr>
      <w:color w:val="0000FF"/>
      <w:u w:val="single"/>
    </w:rPr>
  </w:style>
  <w:style w:type="paragraph" w:styleId="a8">
    <w:name w:val="List Paragraph"/>
    <w:basedOn w:val="a"/>
    <w:uiPriority w:val="99"/>
    <w:pPr>
      <w:ind w:firstLineChars="200" w:firstLine="420"/>
    </w:pPr>
  </w:style>
  <w:style w:type="character" w:customStyle="1" w:styleId="Char0">
    <w:name w:val="页眉 Char"/>
    <w:basedOn w:val="a1"/>
    <w:link w:val="a6"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Char">
    <w:name w:val="页脚 Char"/>
    <w:basedOn w:val="a1"/>
    <w:link w:val="a5"/>
    <w:rPr>
      <w:rFonts w:asciiTheme="minorHAnsi" w:eastAsiaTheme="minorEastAsia" w:hAnsiTheme="minorHAnsi" w:cstheme="min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baike.baidu.com/item/%E5%BC%A0%E5%AE%B6%E7%95%8C%E5%9B%BD%E5%AE%B6%E6%A3%AE%E6%9E%97%E5%85%AC%E5%9B%AD/1972744?fromModule=lemma_inlink" TargetMode="External"/><Relationship Id="rId13" Type="http://schemas.openxmlformats.org/officeDocument/2006/relationships/hyperlink" Target="https://baike.baidu.com/item/%E8%81%94%E5%90%88%E5%9B%BD%E6%95%99%E7%A7%91%E6%96%87%E7%BB%84%E7%BB%87/265071?fromModule=lemma_inlink" TargetMode="External"/><Relationship Id="rId18" Type="http://schemas.openxmlformats.org/officeDocument/2006/relationships/image" Target="media/image2.jpeg"/><Relationship Id="rId3" Type="http://schemas.openxmlformats.org/officeDocument/2006/relationships/webSettings" Target="webSettings.xml"/><Relationship Id="rId21" Type="http://schemas.openxmlformats.org/officeDocument/2006/relationships/image" Target="media/image5.png"/><Relationship Id="rId7" Type="http://schemas.openxmlformats.org/officeDocument/2006/relationships/hyperlink" Target="https://baike.baidu.com/item/%E5%B3%B0%E6%9E%97?fromModule=lemma_inlink" TargetMode="External"/><Relationship Id="rId12" Type="http://schemas.openxmlformats.org/officeDocument/2006/relationships/hyperlink" Target="https://baike.baidu.com/item/%E6%AD%A6%E9%99%B5%E6%BA%90%E9%A3%8E%E6%99%AF%E5%90%8D%E8%83%9C%E5%8C%BA/2570053?fromModule=lemma_inlink" TargetMode="External"/><Relationship Id="rId17" Type="http://schemas.openxmlformats.org/officeDocument/2006/relationships/hyperlink" Target="https://baike.baidu.com/item/%E5%9B%BD%E5%AE%B6%E6%A3%AE%E6%9E%97%E5%9F%8E%E5%B8%82/4088530?fromModule=lemma_inlink" TargetMode="External"/><Relationship Id="rId2" Type="http://schemas.openxmlformats.org/officeDocument/2006/relationships/settings" Target="settings.xml"/><Relationship Id="rId16" Type="http://schemas.openxmlformats.org/officeDocument/2006/relationships/hyperlink" Target="https://baike.baidu.com/item/5A%E7%BA%A7%E6%97%85%E6%B8%B8%E6%99%AF%E5%8C%BA?fromModule=lemma_inlink" TargetMode="External"/><Relationship Id="rId20" Type="http://schemas.openxmlformats.org/officeDocument/2006/relationships/image" Target="media/image4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s://baike.baidu.com/item/%E5%BC%A0%E5%AE%B6%E7%95%8C%E5%9B%BD%E5%AE%B6%E6%A3%AE%E6%9E%97%E5%85%AC%E5%9B%AD/1972744?fromModule=lemma_inlink" TargetMode="External"/><Relationship Id="rId5" Type="http://schemas.openxmlformats.org/officeDocument/2006/relationships/endnotes" Target="endnotes.xml"/><Relationship Id="rId15" Type="http://schemas.openxmlformats.org/officeDocument/2006/relationships/hyperlink" Target="https://baike.baidu.com/item/%E4%B8%96%E7%95%8C%E5%9C%B0%E8%B4%A8%E5%85%AC%E5%9B%AD/3604728?fromModule=lemma_inlink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s://baike.baidu.com/item/%E5%9B%BD%E5%AE%B6%E9%87%8D%E7%82%B9%E9%A3%8E%E6%99%AF%E5%90%8D%E8%83%9C%E5%8C%BA/8057680?fromModule=lemma_inlink" TargetMode="External"/><Relationship Id="rId19" Type="http://schemas.openxmlformats.org/officeDocument/2006/relationships/image" Target="media/image3.jpeg"/><Relationship Id="rId4" Type="http://schemas.openxmlformats.org/officeDocument/2006/relationships/footnotes" Target="footnotes.xml"/><Relationship Id="rId9" Type="http://schemas.openxmlformats.org/officeDocument/2006/relationships/hyperlink" Target="https://baike.baidu.com/item/%E6%AD%A6%E9%99%B5%E6%BA%90%E9%A3%8E%E6%99%AF%E5%90%8D%E8%83%9C%E5%8C%BA/2570053?fromModule=lemma_inlink" TargetMode="External"/><Relationship Id="rId14" Type="http://schemas.openxmlformats.org/officeDocument/2006/relationships/hyperlink" Target="https://baike.baidu.com/item/%E4%B8%96%E7%95%8C%E8%87%AA%E7%84%B6%E9%81%97%E4%BA%A7?fromModule=lemma_inlink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635</Words>
  <Characters>3626</Characters>
  <Application>Microsoft Office Word</Application>
  <DocSecurity>0</DocSecurity>
  <Lines>30</Lines>
  <Paragraphs>8</Paragraphs>
  <ScaleCrop>false</ScaleCrop>
  <Company>HP Inc.</Company>
  <LinksUpToDate>false</LinksUpToDate>
  <CharactersWithSpaces>4253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苏昊</dc:creator>
  <cp:lastModifiedBy>User</cp:lastModifiedBy>
  <cp:revision>6</cp:revision>
  <cp:lastPrinted>2023-04-15T09:17:00Z</cp:lastPrinted>
  <dcterms:created xsi:type="dcterms:W3CDTF">2023-04-15T08:41:00Z</dcterms:created>
  <dcterms:modified xsi:type="dcterms:W3CDTF">2024-12-05T00:15:00Z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A545315429A6324C29163A644CB07D97</vt:lpwstr>
  </property>
</Properties>
</file>