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045B" w:rsidRPr="0067045B" w:rsidRDefault="0067045B" w:rsidP="0067045B">
      <w:pPr>
        <w:jc w:val="center"/>
        <w:rPr>
          <w:rFonts w:ascii="黑体" w:eastAsia="黑体" w:hAnsi="黑体"/>
          <w:b/>
          <w:sz w:val="28"/>
          <w:szCs w:val="28"/>
        </w:rPr>
      </w:pPr>
      <w:r w:rsidRPr="0067045B">
        <w:rPr>
          <w:rFonts w:ascii="黑体" w:eastAsia="黑体" w:hAnsi="黑体" w:hint="eastAsia"/>
          <w:b/>
          <w:sz w:val="28"/>
          <w:szCs w:val="28"/>
        </w:rPr>
        <w:t>202</w:t>
      </w:r>
      <w:r w:rsidR="00C6016E">
        <w:rPr>
          <w:rFonts w:ascii="黑体" w:eastAsia="黑体" w:hAnsi="黑体"/>
          <w:b/>
          <w:sz w:val="28"/>
          <w:szCs w:val="28"/>
        </w:rPr>
        <w:t>4</w:t>
      </w:r>
      <w:bookmarkStart w:id="0" w:name="_GoBack"/>
      <w:bookmarkEnd w:id="0"/>
      <w:r w:rsidRPr="0067045B">
        <w:rPr>
          <w:rFonts w:ascii="黑体" w:eastAsia="黑体" w:hAnsi="黑体" w:hint="eastAsia"/>
          <w:b/>
          <w:sz w:val="28"/>
          <w:szCs w:val="28"/>
        </w:rPr>
        <w:t>年“中行杯”四川省职业院校技能大赛</w:t>
      </w:r>
    </w:p>
    <w:p w:rsidR="0067045B" w:rsidRPr="0067045B" w:rsidRDefault="0067045B" w:rsidP="0067045B">
      <w:pPr>
        <w:jc w:val="center"/>
        <w:rPr>
          <w:rFonts w:ascii="黑体" w:eastAsia="黑体" w:hAnsi="黑体"/>
          <w:b/>
          <w:sz w:val="28"/>
          <w:szCs w:val="28"/>
        </w:rPr>
      </w:pPr>
      <w:r w:rsidRPr="0067045B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B90322" w:rsidRPr="00DA3125" w:rsidRDefault="0067045B" w:rsidP="0067045B">
      <w:pPr>
        <w:jc w:val="center"/>
        <w:rPr>
          <w:rFonts w:ascii="黑体" w:eastAsia="黑体" w:hAnsi="黑体"/>
          <w:b/>
          <w:sz w:val="28"/>
          <w:szCs w:val="28"/>
        </w:rPr>
      </w:pPr>
      <w:r w:rsidRPr="0067045B">
        <w:rPr>
          <w:rFonts w:ascii="黑体" w:eastAsia="黑体" w:hAnsi="黑体" w:hint="eastAsia"/>
          <w:b/>
          <w:sz w:val="28"/>
          <w:szCs w:val="28"/>
        </w:rPr>
        <w:t>样题</w:t>
      </w:r>
      <w:r w:rsidR="008C486A" w:rsidRPr="00DA3125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="00FF1426" w:rsidRPr="00DA3125">
        <w:rPr>
          <w:rFonts w:ascii="黑体" w:eastAsia="黑体" w:hAnsi="黑体"/>
          <w:b/>
          <w:sz w:val="28"/>
          <w:szCs w:val="28"/>
        </w:rPr>
        <w:t>0</w:t>
      </w:r>
      <w:r w:rsidR="008C486A" w:rsidRPr="00DA3125">
        <w:rPr>
          <w:rFonts w:ascii="黑体" w:eastAsia="黑体" w:hAnsi="黑体"/>
          <w:b/>
          <w:sz w:val="28"/>
          <w:szCs w:val="28"/>
        </w:rPr>
        <w:t>2</w:t>
      </w:r>
    </w:p>
    <w:p w:rsidR="00B90322" w:rsidRPr="00DA3125" w:rsidRDefault="008C486A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B90322" w:rsidRDefault="008C486A">
      <w:pPr>
        <w:ind w:firstLineChars="200" w:firstLine="560"/>
        <w:jc w:val="left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2004年，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我国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正式开展月球探测工程，并命名为“嫦娥工程”。嫦娥工程分为“无人月球探测”“载人登月”和“建立月球基地”三个阶段。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你将跟随探月飞船之视角进行一段浪漫的探月之旅。</w:t>
      </w:r>
      <w:r>
        <w:rPr>
          <w:rFonts w:ascii="仿宋" w:eastAsia="仿宋" w:hAnsi="仿宋" w:hint="eastAsia"/>
          <w:sz w:val="28"/>
          <w:szCs w:val="28"/>
        </w:rPr>
        <w:t>本赛题围绕探月为主题，构建了三个工作模块：创意绘画是在草图的基础上发挥学生的创意能力，完成绘画的创作；三维建模根据所给的透视图完成两个三维模型的创建；交互展示需要完成赛题各项场景制作与交互功能的实现。</w:t>
      </w:r>
    </w:p>
    <w:p w:rsidR="00B90322" w:rsidRPr="00DA3125" w:rsidRDefault="008C486A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>二、任务设计</w:t>
      </w:r>
    </w:p>
    <w:p w:rsidR="00B90322" w:rsidRPr="00DA3125" w:rsidRDefault="008C486A" w:rsidP="00DA312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t>（一）参考草图</w:t>
      </w:r>
    </w:p>
    <w:p w:rsidR="00B90322" w:rsidRDefault="008C486A">
      <w:pPr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3157855" cy="3159125"/>
            <wp:effectExtent l="0" t="0" r="4445" b="3175"/>
            <wp:docPr id="1" name="图片 1" descr="C:\Users\Asus\Desktop\ZZ4402\项目02 嫦娥探月\嫦娥号01.jpg嫦娥号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2 嫦娥探月\嫦娥号01.jpg嫦娥号01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7855" cy="315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lastRenderedPageBreak/>
        <w:t>（二）任务描述</w:t>
      </w:r>
    </w:p>
    <w:p w:rsidR="00B90322" w:rsidRDefault="008C486A">
      <w:pPr>
        <w:ind w:firstLineChars="200" w:firstLine="560"/>
        <w:jc w:val="left"/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1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背景介绍：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2004年中国正式开展</w:t>
      </w:r>
      <w:hyperlink r:id="rId7" w:tgtFrame="https://baike.baidu.com/item/_blank" w:history="1">
        <w:r>
          <w:rPr>
            <w:rFonts w:ascii="仿宋" w:eastAsia="仿宋" w:hAnsi="仿宋" w:cs="仿宋"/>
            <w:bCs/>
            <w:color w:val="000000"/>
            <w:kern w:val="0"/>
            <w:sz w:val="28"/>
            <w:szCs w:val="28"/>
            <w:lang w:bidi="ar"/>
          </w:rPr>
          <w:t>月球</w:t>
        </w:r>
      </w:hyperlink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探测工程，并命名为“嫦娥工程”。嫦娥工程分为“无人月球探测”“载人登月”和“建立</w:t>
      </w:r>
      <w:hyperlink r:id="rId8" w:tgtFrame="https://baike.baidu.com/item/_blank" w:history="1">
        <w:r>
          <w:rPr>
            <w:rFonts w:ascii="仿宋" w:eastAsia="仿宋" w:hAnsi="仿宋" w:cs="仿宋"/>
            <w:bCs/>
            <w:color w:val="000000"/>
            <w:kern w:val="0"/>
            <w:sz w:val="28"/>
            <w:szCs w:val="28"/>
            <w:lang w:bidi="ar"/>
          </w:rPr>
          <w:t>月球基地</w:t>
        </w:r>
      </w:hyperlink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”三个阶段。2020年12月1日，嫦娥五号探测器成功在月球正面预选着陆区着陆。草图表现了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嫦娥号月球车登陆月球表面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的情景：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嫦娥号月球车在月球表面缓缓行驶，不远处有一名中国宇航员正在开展探月科考工作。</w:t>
      </w:r>
    </w:p>
    <w:p w:rsidR="00B90322" w:rsidRDefault="008C486A">
      <w:pPr>
        <w:ind w:firstLineChars="200" w:firstLine="560"/>
        <w:jc w:val="left"/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技术要求：数字绘画要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求考生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以草图为参考蓝本，应用提供的数字软件绘制1张能够表达此主题的完整插画。要求整体构图完整、物体结构清晰、色彩搭配调和、画面艺术美观，能够表达星空这一场景，突出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“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嫦娥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号”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这一主体形象。</w:t>
      </w:r>
    </w:p>
    <w:p w:rsidR="00B90322" w:rsidRDefault="008C486A">
      <w:pPr>
        <w:ind w:firstLineChars="200" w:firstLine="560"/>
        <w:jc w:val="left"/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创意要求：绘画创意要补足车身上的文字（嫦娥号）和国旗形象，画面需要补充中国宇航员形象。考生可以发挥自己的想象力，可以根据创意构思重新设计构图，并且在不改变主体形象的基础上，增减画面中的场景要素、地形地貌，可以自行设计光影关系等等，确保画面有一定的美观性，创意表现要有一定的合理性。</w:t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B90322" w:rsidRDefault="008C486A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B90322" w:rsidRPr="00DA3125" w:rsidRDefault="008C486A" w:rsidP="00DA312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DA3125">
        <w:rPr>
          <w:rFonts w:ascii="黑体" w:eastAsia="黑体" w:hAnsi="黑体" w:hint="eastAsia"/>
          <w:b/>
          <w:sz w:val="28"/>
          <w:szCs w:val="28"/>
        </w:rPr>
        <w:t>二 数字</w:t>
      </w:r>
      <w:r w:rsidRPr="00DA3125">
        <w:rPr>
          <w:rFonts w:ascii="黑体" w:eastAsia="黑体" w:hAnsi="黑体"/>
          <w:b/>
          <w:sz w:val="28"/>
          <w:szCs w:val="28"/>
        </w:rPr>
        <w:t>模型</w:t>
      </w:r>
      <w:r w:rsidRPr="00DA3125">
        <w:rPr>
          <w:rFonts w:ascii="黑体" w:eastAsia="黑体" w:hAnsi="黑体" w:hint="eastAsia"/>
          <w:b/>
          <w:sz w:val="28"/>
          <w:szCs w:val="28"/>
        </w:rPr>
        <w:t>设计</w:t>
      </w:r>
    </w:p>
    <w:p w:rsidR="00B90322" w:rsidRDefault="008C486A">
      <w:pPr>
        <w:spacing w:before="271" w:line="227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5273040" cy="3291840"/>
            <wp:effectExtent l="0" t="0" r="10160" b="10160"/>
            <wp:docPr id="4" name="图片 4" descr="宇航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宇航员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322" w:rsidRDefault="008C486A">
      <w:pPr>
        <w:spacing w:before="271" w:line="227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5271135" cy="1755775"/>
            <wp:effectExtent l="0" t="0" r="12065" b="22225"/>
            <wp:docPr id="5" name="图片 5" descr="月球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月球车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5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t>（一）</w:t>
      </w:r>
      <w:r w:rsidRPr="00DA3125">
        <w:rPr>
          <w:rFonts w:ascii="楷体" w:eastAsia="楷体" w:hAnsi="楷体"/>
          <w:b/>
          <w:sz w:val="28"/>
          <w:szCs w:val="28"/>
        </w:rPr>
        <w:t>任务描述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1.造型特征符合原图特征；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2.布线均匀合理；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lastRenderedPageBreak/>
        <w:t>5.贴图体现原画造型特征；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B90322" w:rsidRPr="00DA3125" w:rsidRDefault="008C486A" w:rsidP="00DA312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>模块三 数字交互展示</w:t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t>（一）任务描述</w:t>
      </w:r>
    </w:p>
    <w:p w:rsidR="00B90322" w:rsidRDefault="008C486A">
      <w:pPr>
        <w:widowControl/>
        <w:ind w:firstLineChars="202" w:firstLine="566"/>
        <w:jc w:val="left"/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1.搭建“火箭发射场”场景，使用第一人称视角。进入场景时，背景虚化、角色不可控制。画面中间出现UI“这里是中国月球探测火箭发场，请出示您的证件”，点击“出示证件”按钮，设计证件出现动画并进行屏幕UI展示。打字机模式显示文字“欢迎光临，请您遵守发射场的相关规定！”文字显示完毕之后，进入正常游戏状态，人物可控。</w:t>
      </w:r>
    </w:p>
    <w:p w:rsidR="00B90322" w:rsidRDefault="008C486A">
      <w:pPr>
        <w:autoSpaceDE w:val="0"/>
        <w:autoSpaceDN w:val="0"/>
        <w:adjustRightInd w:val="0"/>
        <w:ind w:firstLineChars="200" w:firstLine="560"/>
        <w:jc w:val="left"/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</w:pPr>
      <w:r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  <w:t>2</w:t>
      </w: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.场景切换到火箭发射场景。走近火箭舱门，舱门向内打开，进入后，自动关闭，舱内灯光打开。出现提示“火箭发射准备完毕，倒计时1</w:t>
      </w:r>
      <w:r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  <w:t>0</w:t>
      </w: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秒”，此时出现倒计时1</w:t>
      </w:r>
      <w:r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  <w:t>0-0</w:t>
      </w: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的画面。0秒后，火箭点火升空，制作火焰粒子效果和烟尘粒子效果。</w:t>
      </w:r>
    </w:p>
    <w:p w:rsidR="00B90322" w:rsidRDefault="008C486A">
      <w:pPr>
        <w:autoSpaceDE w:val="0"/>
        <w:autoSpaceDN w:val="0"/>
        <w:adjustRightInd w:val="0"/>
        <w:ind w:firstLineChars="200" w:firstLine="560"/>
        <w:jc w:val="left"/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3.场景切换月球表面，月球表面有大小不一的陨石坑，坑的边缘不光滑，有凸凹不平的表面，大小不一的突起，远处较大起伏的地貌。天空有大小不一的星球，呈现繁星点点的效果，天空整体呈</w:t>
      </w: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lastRenderedPageBreak/>
        <w:t>黑暗色，天空与地面交接处有明显的分界线。</w:t>
      </w:r>
    </w:p>
    <w:p w:rsidR="00B90322" w:rsidRDefault="008C486A">
      <w:pPr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  <w:t>4</w:t>
      </w: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.角色在月球表面行走，越过陨石坑，行走过程中有1-3个陨石滑过的效果。角色走到陨石附近，按F键可收集陨石，当收集完三块陨石，提示UI“收集完毕、请尽快回到飞船”，角色此时回到飞船旁，显示UI“探月任务完成，返回地球”。</w:t>
      </w:r>
    </w:p>
    <w:p w:rsidR="00B90322" w:rsidRDefault="008C486A">
      <w:pPr>
        <w:ind w:firstLineChars="200" w:firstLine="560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0" distR="0">
            <wp:extent cx="4765675" cy="4765675"/>
            <wp:effectExtent l="0" t="0" r="0" b="0"/>
            <wp:docPr id="2" name="图片 2" descr="F:\qq\470396324\Image\Group2\VW\0_\VW0_~X(EV`XAPF8DTASLBU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:\qq\470396324\Image\Group2\VW\0_\VW0_~X(EV`XAPF8DTASLBU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7550" cy="476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8"/>
          <w:szCs w:val="28"/>
        </w:rPr>
        <w:t>参考场景</w:t>
      </w:r>
    </w:p>
    <w:p w:rsidR="00B90322" w:rsidRPr="00DA3125" w:rsidRDefault="008C486A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t>（二）</w:t>
      </w:r>
      <w:r w:rsidRPr="00DA3125">
        <w:rPr>
          <w:rFonts w:ascii="楷体" w:eastAsia="楷体" w:hAnsi="楷体"/>
          <w:b/>
          <w:sz w:val="28"/>
          <w:szCs w:val="28"/>
        </w:rPr>
        <w:t>提交文件类型</w:t>
      </w:r>
    </w:p>
    <w:p w:rsidR="00B90322" w:rsidRDefault="008C486A">
      <w:pPr>
        <w:pStyle w:val="a6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FF1426" w:rsidRDefault="00FF1426">
      <w:pPr>
        <w:pStyle w:val="a6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sectPr w:rsidR="00FF142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4811" w:rsidRDefault="00A54811" w:rsidP="00FF1426">
      <w:r>
        <w:separator/>
      </w:r>
    </w:p>
  </w:endnote>
  <w:endnote w:type="continuationSeparator" w:id="0">
    <w:p w:rsidR="00A54811" w:rsidRDefault="00A54811" w:rsidP="00FF14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4811" w:rsidRDefault="00A54811" w:rsidP="00FF1426">
      <w:r>
        <w:separator/>
      </w:r>
    </w:p>
  </w:footnote>
  <w:footnote w:type="continuationSeparator" w:id="0">
    <w:p w:rsidR="00A54811" w:rsidRDefault="00A54811" w:rsidP="00FF142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8EFB413B"/>
    <w:rsid w:val="F5FB1251"/>
    <w:rsid w:val="FFD3F73D"/>
    <w:rsid w:val="0017777A"/>
    <w:rsid w:val="0018260C"/>
    <w:rsid w:val="0019193E"/>
    <w:rsid w:val="00194C1C"/>
    <w:rsid w:val="005E4119"/>
    <w:rsid w:val="00666AFD"/>
    <w:rsid w:val="0067045B"/>
    <w:rsid w:val="008C486A"/>
    <w:rsid w:val="00A54811"/>
    <w:rsid w:val="00B22EDC"/>
    <w:rsid w:val="00B90322"/>
    <w:rsid w:val="00C6016E"/>
    <w:rsid w:val="00C71782"/>
    <w:rsid w:val="00DA3125"/>
    <w:rsid w:val="00F55330"/>
    <w:rsid w:val="00F726A1"/>
    <w:rsid w:val="00FF1426"/>
    <w:rsid w:val="13BA6DBA"/>
    <w:rsid w:val="23410DC5"/>
    <w:rsid w:val="2D2D1A3F"/>
    <w:rsid w:val="59BA4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1238F2E4-3C7A-4C09-9B56-001BC960A4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Hyperlink"/>
    <w:basedOn w:val="a0"/>
    <w:rPr>
      <w:color w:val="0000FF"/>
      <w:u w:val="single"/>
    </w:rPr>
  </w:style>
  <w:style w:type="paragraph" w:styleId="a6">
    <w:name w:val="List Paragraph"/>
    <w:basedOn w:val="a"/>
    <w:uiPriority w:val="99"/>
    <w:pPr>
      <w:ind w:firstLineChars="200" w:firstLine="420"/>
    </w:pPr>
  </w:style>
  <w:style w:type="character" w:customStyle="1" w:styleId="Char0">
    <w:name w:val="页眉 Char"/>
    <w:basedOn w:val="a0"/>
    <w:link w:val="a4"/>
    <w:qFormat/>
    <w:rPr>
      <w:kern w:val="2"/>
      <w:sz w:val="18"/>
      <w:szCs w:val="18"/>
    </w:rPr>
  </w:style>
  <w:style w:type="character" w:customStyle="1" w:styleId="Char">
    <w:name w:val="页脚 Char"/>
    <w:basedOn w:val="a0"/>
    <w:link w:val="a3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%E6%9C%88%E7%90%83%E5%9F%BA%E5%9C%B0/10427944?fromModule=lemma_inlink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baike.baidu.com/item/%E6%9C%88%E7%90%83/30767?fromModule=lemma_inlink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284</Words>
  <Characters>1624</Characters>
  <Application>Microsoft Office Word</Application>
  <DocSecurity>0</DocSecurity>
  <Lines>13</Lines>
  <Paragraphs>3</Paragraphs>
  <ScaleCrop>false</ScaleCrop>
  <Company>HP Inc.</Company>
  <LinksUpToDate>false</LinksUpToDate>
  <CharactersWithSpaces>1905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User</cp:lastModifiedBy>
  <cp:revision>7</cp:revision>
  <dcterms:created xsi:type="dcterms:W3CDTF">2023-04-15T07:57:00Z</dcterms:created>
  <dcterms:modified xsi:type="dcterms:W3CDTF">2024-12-05T00:13:00Z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3F59ED5495FDA7DD35FA396491C53755</vt:lpwstr>
  </property>
</Properties>
</file>