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3F89" w:rsidRDefault="00543F89">
      <w:pPr>
        <w:spacing w:before="0" w:after="0" w:line="360" w:lineRule="auto"/>
        <w:jc w:val="both"/>
        <w:rPr>
          <w:rFonts w:ascii="Calibri" w:hAnsi="Calibri" w:cs="Times New Roman"/>
          <w:color w:val="auto"/>
          <w:sz w:val="21"/>
        </w:rPr>
      </w:pPr>
    </w:p>
    <w:p w:rsidR="00543F89" w:rsidRDefault="00543F89">
      <w:pPr>
        <w:spacing w:before="0" w:after="0" w:line="243" w:lineRule="atLeast"/>
        <w:jc w:val="both"/>
        <w:rPr>
          <w:rFonts w:ascii="Calibri" w:hAnsi="Calibri" w:cs="Times New Roman"/>
          <w:color w:val="auto"/>
          <w:sz w:val="21"/>
        </w:rPr>
      </w:pPr>
    </w:p>
    <w:p w:rsidR="00543F89" w:rsidRDefault="00543F89">
      <w:pPr>
        <w:spacing w:before="0" w:after="0" w:line="243" w:lineRule="atLeast"/>
        <w:jc w:val="both"/>
        <w:rPr>
          <w:rFonts w:ascii="Calibri" w:hAnsi="Calibri" w:cs="Times New Roman"/>
          <w:color w:val="auto"/>
          <w:sz w:val="21"/>
        </w:rPr>
      </w:pPr>
    </w:p>
    <w:p w:rsidR="00543F89" w:rsidRDefault="00D27889">
      <w:pPr>
        <w:snapToGrid/>
        <w:spacing w:before="0" w:after="0" w:line="240" w:lineRule="auto"/>
        <w:jc w:val="center"/>
        <w:rPr>
          <w:rFonts w:ascii="微软雅黑" w:eastAsia="微软雅黑" w:hAnsi="微软雅黑" w:cs="微软雅黑"/>
          <w:color w:val="auto"/>
          <w:w w:val="90"/>
          <w:sz w:val="72"/>
          <w:szCs w:val="72"/>
        </w:rPr>
      </w:pPr>
      <w:r>
        <w:rPr>
          <w:rFonts w:ascii="微软雅黑" w:eastAsia="微软雅黑" w:hAnsi="微软雅黑" w:cs="微软雅黑" w:hint="eastAsia"/>
          <w:color w:val="auto"/>
          <w:sz w:val="72"/>
          <w:szCs w:val="72"/>
        </w:rPr>
        <w:t>四川</w:t>
      </w:r>
      <w:r w:rsidR="007327CF">
        <w:rPr>
          <w:rFonts w:ascii="微软雅黑" w:eastAsia="微软雅黑" w:hAnsi="微软雅黑" w:cs="微软雅黑" w:hint="eastAsia"/>
          <w:color w:val="auto"/>
          <w:sz w:val="72"/>
          <w:szCs w:val="72"/>
        </w:rPr>
        <w:t>职业院校技能大赛</w:t>
      </w:r>
    </w:p>
    <w:p w:rsidR="00543F89" w:rsidRDefault="007327CF">
      <w:pPr>
        <w:spacing w:before="0" w:after="0" w:line="510" w:lineRule="atLeast"/>
        <w:jc w:val="center"/>
        <w:rPr>
          <w:rFonts w:ascii="微软雅黑" w:eastAsia="微软雅黑" w:hAnsi="微软雅黑" w:cs="微软雅黑"/>
          <w:color w:val="auto"/>
          <w:sz w:val="52"/>
          <w:szCs w:val="52"/>
        </w:rPr>
      </w:pPr>
      <w:r>
        <w:rPr>
          <w:rFonts w:ascii="微软雅黑" w:eastAsia="微软雅黑" w:hAnsi="微软雅黑" w:cs="微软雅黑" w:hint="eastAsia"/>
          <w:color w:val="auto"/>
          <w:sz w:val="72"/>
          <w:szCs w:val="72"/>
        </w:rPr>
        <w:t>赛题素材</w:t>
      </w:r>
    </w:p>
    <w:p w:rsidR="00543F89" w:rsidRDefault="00543F89">
      <w:pPr>
        <w:spacing w:before="0" w:after="0" w:line="510" w:lineRule="atLeast"/>
        <w:jc w:val="center"/>
        <w:rPr>
          <w:rFonts w:ascii="微软雅黑" w:eastAsia="微软雅黑" w:hAnsi="微软雅黑" w:cs="微软雅黑"/>
          <w:color w:val="auto"/>
          <w:sz w:val="36"/>
          <w:szCs w:val="36"/>
        </w:rPr>
      </w:pPr>
    </w:p>
    <w:p w:rsidR="00543F89" w:rsidRDefault="007327CF">
      <w:pPr>
        <w:spacing w:before="0" w:after="0" w:line="510" w:lineRule="atLeast"/>
        <w:jc w:val="center"/>
        <w:rPr>
          <w:rFonts w:ascii="微软雅黑" w:eastAsia="微软雅黑" w:hAnsi="微软雅黑" w:cs="微软雅黑"/>
          <w:color w:val="auto"/>
          <w:sz w:val="36"/>
          <w:szCs w:val="36"/>
        </w:rPr>
      </w:pPr>
      <w:r>
        <w:rPr>
          <w:rFonts w:ascii="微软雅黑" w:eastAsia="微软雅黑" w:hAnsi="微软雅黑" w:cs="微软雅黑" w:hint="eastAsia"/>
          <w:color w:val="auto"/>
          <w:sz w:val="36"/>
          <w:szCs w:val="36"/>
        </w:rPr>
        <w:t>（第</w:t>
      </w:r>
      <w:r w:rsidR="00D27889">
        <w:rPr>
          <w:rFonts w:ascii="微软雅黑" w:eastAsia="微软雅黑" w:hAnsi="微软雅黑" w:cs="微软雅黑" w:hint="eastAsia"/>
          <w:color w:val="auto"/>
          <w:sz w:val="36"/>
          <w:szCs w:val="36"/>
        </w:rPr>
        <w:t>三</w:t>
      </w:r>
      <w:r>
        <w:rPr>
          <w:rFonts w:ascii="微软雅黑" w:eastAsia="微软雅黑" w:hAnsi="微软雅黑" w:cs="微软雅黑" w:hint="eastAsia"/>
          <w:color w:val="auto"/>
          <w:sz w:val="36"/>
          <w:szCs w:val="36"/>
        </w:rPr>
        <w:t>套共</w:t>
      </w:r>
      <w:r w:rsidR="00D27889">
        <w:rPr>
          <w:rFonts w:ascii="微软雅黑" w:eastAsia="微软雅黑" w:hAnsi="微软雅黑" w:cs="微软雅黑" w:hint="eastAsia"/>
          <w:color w:val="auto"/>
          <w:sz w:val="36"/>
          <w:szCs w:val="36"/>
        </w:rPr>
        <w:t>三</w:t>
      </w:r>
      <w:r>
        <w:rPr>
          <w:rFonts w:ascii="微软雅黑" w:eastAsia="微软雅黑" w:hAnsi="微软雅黑" w:cs="微软雅黑" w:hint="eastAsia"/>
          <w:color w:val="auto"/>
          <w:sz w:val="36"/>
          <w:szCs w:val="36"/>
        </w:rPr>
        <w:t>套）</w:t>
      </w:r>
    </w:p>
    <w:p w:rsidR="00543F89" w:rsidRDefault="00543F89">
      <w:pPr>
        <w:spacing w:before="0" w:after="0" w:line="243" w:lineRule="atLeast"/>
        <w:jc w:val="center"/>
        <w:rPr>
          <w:rFonts w:ascii="Calibri" w:hAnsi="Calibri" w:cs="Times New Roman"/>
          <w:color w:val="auto"/>
          <w:sz w:val="21"/>
        </w:rPr>
      </w:pPr>
    </w:p>
    <w:p w:rsidR="00543F89" w:rsidRDefault="00543F89">
      <w:pPr>
        <w:spacing w:before="0" w:after="0" w:line="243" w:lineRule="atLeast"/>
        <w:jc w:val="center"/>
        <w:rPr>
          <w:rFonts w:ascii="Calibri" w:hAnsi="Calibri" w:cs="Times New Roman"/>
          <w:color w:val="auto"/>
          <w:sz w:val="21"/>
        </w:rPr>
      </w:pPr>
    </w:p>
    <w:p w:rsidR="00543F89" w:rsidRDefault="00543F89">
      <w:pPr>
        <w:spacing w:before="0" w:after="0" w:line="243" w:lineRule="atLeast"/>
        <w:jc w:val="center"/>
        <w:rPr>
          <w:rFonts w:ascii="Calibri" w:hAnsi="Calibri" w:cs="Times New Roman"/>
          <w:color w:val="auto"/>
          <w:sz w:val="21"/>
        </w:rPr>
      </w:pPr>
    </w:p>
    <w:p w:rsidR="00543F89" w:rsidRDefault="00543F89">
      <w:pPr>
        <w:spacing w:before="0" w:after="0" w:line="243" w:lineRule="atLeast"/>
        <w:jc w:val="center"/>
        <w:rPr>
          <w:rFonts w:ascii="Calibri" w:hAnsi="Calibri" w:cs="Times New Roman"/>
          <w:color w:val="auto"/>
          <w:sz w:val="21"/>
        </w:rPr>
      </w:pPr>
    </w:p>
    <w:p w:rsidR="00543F89" w:rsidRDefault="00543F89">
      <w:pPr>
        <w:spacing w:before="0" w:after="0" w:line="243" w:lineRule="atLeast"/>
        <w:jc w:val="center"/>
        <w:rPr>
          <w:rFonts w:ascii="Calibri" w:hAnsi="Calibri" w:cs="Times New Roman"/>
          <w:color w:val="auto"/>
          <w:sz w:val="21"/>
        </w:rPr>
      </w:pPr>
    </w:p>
    <w:p w:rsidR="00543F89" w:rsidRDefault="00543F89">
      <w:pPr>
        <w:spacing w:before="0" w:after="0" w:line="243" w:lineRule="atLeast"/>
        <w:jc w:val="center"/>
        <w:rPr>
          <w:rFonts w:ascii="Calibri" w:hAnsi="Calibri" w:cs="Times New Roman"/>
          <w:color w:val="auto"/>
          <w:sz w:val="21"/>
        </w:rPr>
      </w:pPr>
    </w:p>
    <w:p w:rsidR="00543F89" w:rsidRDefault="00543F89">
      <w:pPr>
        <w:spacing w:before="0" w:after="0" w:line="243" w:lineRule="atLeast"/>
        <w:jc w:val="center"/>
        <w:rPr>
          <w:rFonts w:ascii="Calibri" w:hAnsi="Calibri" w:cs="Times New Roman"/>
          <w:color w:val="auto"/>
          <w:sz w:val="21"/>
        </w:rPr>
      </w:pPr>
    </w:p>
    <w:p w:rsidR="00543F89" w:rsidRDefault="007327CF">
      <w:pPr>
        <w:spacing w:before="0" w:after="0" w:line="360" w:lineRule="auto"/>
        <w:jc w:val="both"/>
        <w:rPr>
          <w:rFonts w:ascii="仿宋_GB2312" w:eastAsia="仿宋_GB2312" w:hAnsi="仿宋_GB2312" w:cs="仿宋_GB2312"/>
          <w:color w:val="auto"/>
          <w:sz w:val="32"/>
          <w:szCs w:val="32"/>
        </w:rPr>
      </w:pPr>
      <w:r>
        <w:rPr>
          <w:rFonts w:ascii="仿宋_GB2312" w:eastAsia="仿宋_GB2312" w:hAnsi="仿宋_GB2312" w:cs="仿宋_GB2312" w:hint="eastAsia"/>
          <w:color w:val="auto"/>
          <w:sz w:val="32"/>
          <w:szCs w:val="32"/>
        </w:rPr>
        <w:t>赛项名称：</w:t>
      </w:r>
      <w:r>
        <w:rPr>
          <w:rFonts w:ascii="仿宋_GB2312" w:eastAsia="仿宋_GB2312" w:hAnsi="仿宋_GB2312" w:cs="仿宋_GB2312" w:hint="eastAsia"/>
          <w:color w:val="auto"/>
          <w:sz w:val="32"/>
          <w:szCs w:val="32"/>
          <w:u w:val="single"/>
        </w:rPr>
        <w:t xml:space="preserve">                 市场营销                 </w:t>
      </w:r>
    </w:p>
    <w:p w:rsidR="00543F89" w:rsidRDefault="007327CF">
      <w:pPr>
        <w:spacing w:before="0" w:after="0" w:line="360" w:lineRule="auto"/>
        <w:jc w:val="both"/>
        <w:rPr>
          <w:rFonts w:ascii="仿宋_GB2312" w:eastAsia="仿宋_GB2312" w:hAnsi="仿宋_GB2312" w:cs="仿宋_GB2312"/>
          <w:color w:val="auto"/>
          <w:sz w:val="32"/>
          <w:szCs w:val="32"/>
          <w:u w:val="single"/>
        </w:rPr>
      </w:pPr>
      <w:r>
        <w:rPr>
          <w:rFonts w:ascii="仿宋_GB2312" w:eastAsia="仿宋_GB2312" w:hAnsi="仿宋_GB2312" w:cs="仿宋_GB2312" w:hint="eastAsia"/>
          <w:color w:val="auto"/>
          <w:sz w:val="32"/>
          <w:szCs w:val="32"/>
        </w:rPr>
        <w:t>赛项编号：</w:t>
      </w:r>
      <w:r w:rsidR="00D27889">
        <w:rPr>
          <w:rFonts w:ascii="仿宋_GB2312" w:eastAsia="仿宋_GB2312" w:hAnsi="仿宋_GB2312" w:cs="仿宋_GB2312" w:hint="eastAsia"/>
          <w:color w:val="auto"/>
          <w:sz w:val="32"/>
          <w:szCs w:val="32"/>
          <w:u w:val="single"/>
        </w:rPr>
        <w:t xml:space="preserve">               SCGZ2024046                </w:t>
      </w:r>
    </w:p>
    <w:p w:rsidR="00543F89" w:rsidRDefault="007327CF">
      <w:pPr>
        <w:spacing w:before="0" w:after="0" w:line="360" w:lineRule="auto"/>
        <w:jc w:val="both"/>
        <w:rPr>
          <w:rFonts w:ascii="仿宋_GB2312" w:eastAsia="仿宋_GB2312" w:hAnsi="仿宋_GB2312" w:cs="仿宋_GB2312"/>
          <w:color w:val="auto"/>
          <w:sz w:val="32"/>
          <w:szCs w:val="32"/>
        </w:rPr>
      </w:pPr>
      <w:r>
        <w:rPr>
          <w:rFonts w:ascii="仿宋_GB2312" w:eastAsia="仿宋_GB2312" w:hAnsi="仿宋_GB2312" w:cs="仿宋_GB2312" w:hint="eastAsia"/>
          <w:color w:val="auto"/>
          <w:sz w:val="32"/>
          <w:szCs w:val="32"/>
        </w:rPr>
        <w:t>赛项组别：□中等职业教育   ☑高等职业教育</w:t>
      </w:r>
    </w:p>
    <w:p w:rsidR="00543F89" w:rsidRDefault="00543F89">
      <w:pPr>
        <w:spacing w:before="0" w:after="0" w:line="243" w:lineRule="atLeast"/>
        <w:jc w:val="center"/>
        <w:rPr>
          <w:rFonts w:ascii="仿宋_GB2312" w:eastAsia="仿宋_GB2312" w:hAnsi="仿宋_GB2312" w:cs="仿宋_GB2312"/>
          <w:color w:val="auto"/>
          <w:sz w:val="32"/>
          <w:szCs w:val="32"/>
        </w:rPr>
      </w:pPr>
    </w:p>
    <w:p w:rsidR="00543F89" w:rsidRDefault="00543F89">
      <w:pPr>
        <w:spacing w:before="0" w:after="0" w:line="243" w:lineRule="atLeast"/>
        <w:jc w:val="center"/>
        <w:rPr>
          <w:rFonts w:ascii="仿宋_GB2312" w:eastAsia="仿宋_GB2312" w:hAnsi="仿宋_GB2312" w:cs="仿宋_GB2312"/>
          <w:color w:val="auto"/>
          <w:sz w:val="32"/>
          <w:szCs w:val="32"/>
        </w:rPr>
      </w:pPr>
    </w:p>
    <w:p w:rsidR="00543F89" w:rsidRDefault="00543F89">
      <w:pPr>
        <w:spacing w:before="0" w:after="0" w:line="243" w:lineRule="atLeast"/>
        <w:jc w:val="center"/>
        <w:rPr>
          <w:rFonts w:ascii="仿宋_GB2312" w:eastAsia="仿宋_GB2312" w:hAnsi="仿宋_GB2312" w:cs="仿宋_GB2312"/>
          <w:color w:val="auto"/>
          <w:sz w:val="32"/>
          <w:szCs w:val="32"/>
        </w:rPr>
      </w:pPr>
    </w:p>
    <w:p w:rsidR="00543F89" w:rsidRDefault="00543F89">
      <w:pPr>
        <w:spacing w:before="0" w:after="0" w:line="243" w:lineRule="atLeast"/>
        <w:jc w:val="center"/>
        <w:rPr>
          <w:rFonts w:ascii="仿宋_GB2312" w:eastAsia="仿宋_GB2312" w:hAnsi="仿宋_GB2312" w:cs="仿宋_GB2312"/>
          <w:color w:val="auto"/>
          <w:sz w:val="32"/>
          <w:szCs w:val="32"/>
        </w:rPr>
      </w:pPr>
    </w:p>
    <w:p w:rsidR="00543F89" w:rsidRDefault="00543F89">
      <w:pPr>
        <w:spacing w:before="0" w:after="0" w:line="243" w:lineRule="atLeast"/>
        <w:jc w:val="center"/>
        <w:rPr>
          <w:rFonts w:ascii="仿宋_GB2312" w:eastAsia="仿宋_GB2312" w:hAnsi="仿宋_GB2312" w:cs="仿宋_GB2312"/>
          <w:color w:val="auto"/>
          <w:sz w:val="32"/>
          <w:szCs w:val="32"/>
        </w:rPr>
      </w:pPr>
    </w:p>
    <w:p w:rsidR="00543F89" w:rsidRDefault="00543F89">
      <w:pPr>
        <w:spacing w:before="0" w:after="0" w:line="243" w:lineRule="atLeast"/>
        <w:jc w:val="center"/>
        <w:rPr>
          <w:rFonts w:ascii="仿宋_GB2312" w:eastAsia="仿宋_GB2312" w:hAnsi="仿宋_GB2312" w:cs="仿宋_GB2312"/>
          <w:color w:val="auto"/>
          <w:sz w:val="32"/>
          <w:szCs w:val="32"/>
        </w:rPr>
      </w:pPr>
    </w:p>
    <w:p w:rsidR="00543F89" w:rsidRDefault="00543F89">
      <w:pPr>
        <w:spacing w:before="0" w:after="0" w:line="243" w:lineRule="atLeast"/>
        <w:jc w:val="both"/>
        <w:rPr>
          <w:rFonts w:ascii="仿宋_GB2312" w:eastAsia="仿宋_GB2312" w:hAnsi="仿宋_GB2312" w:cs="仿宋_GB2312"/>
          <w:color w:val="auto"/>
          <w:sz w:val="32"/>
          <w:szCs w:val="32"/>
        </w:rPr>
      </w:pPr>
    </w:p>
    <w:p w:rsidR="00543F89" w:rsidRDefault="00543F89">
      <w:pPr>
        <w:spacing w:before="0" w:after="0" w:line="243" w:lineRule="atLeast"/>
        <w:jc w:val="center"/>
        <w:rPr>
          <w:rFonts w:ascii="仿宋_GB2312" w:eastAsia="仿宋_GB2312" w:hAnsi="仿宋_GB2312" w:cs="仿宋_GB2312"/>
          <w:color w:val="auto"/>
          <w:sz w:val="32"/>
          <w:szCs w:val="32"/>
        </w:rPr>
      </w:pPr>
    </w:p>
    <w:p w:rsidR="00543F89" w:rsidRDefault="00543F89">
      <w:pPr>
        <w:spacing w:before="0" w:after="0" w:line="243" w:lineRule="atLeast"/>
        <w:jc w:val="center"/>
        <w:rPr>
          <w:rFonts w:ascii="仿宋_GB2312" w:eastAsia="仿宋_GB2312" w:hAnsi="仿宋_GB2312" w:cs="仿宋_GB2312"/>
          <w:color w:val="auto"/>
          <w:sz w:val="32"/>
          <w:szCs w:val="32"/>
        </w:rPr>
      </w:pPr>
    </w:p>
    <w:p w:rsidR="00543F89" w:rsidRDefault="007327CF">
      <w:pPr>
        <w:snapToGrid/>
        <w:spacing w:before="0" w:after="0" w:line="240" w:lineRule="auto"/>
        <w:jc w:val="center"/>
        <w:rPr>
          <w:rFonts w:ascii="仿宋_GB2312" w:eastAsia="仿宋_GB2312" w:hAnsi="仿宋_GB2312" w:cs="仿宋_GB2312"/>
          <w:color w:val="auto"/>
          <w:sz w:val="32"/>
          <w:szCs w:val="32"/>
        </w:rPr>
      </w:pPr>
      <w:r>
        <w:rPr>
          <w:rFonts w:ascii="仿宋_GB2312" w:eastAsia="仿宋_GB2312" w:hAnsi="仿宋_GB2312" w:cs="仿宋_GB2312" w:hint="eastAsia"/>
          <w:color w:val="auto"/>
          <w:sz w:val="32"/>
          <w:szCs w:val="32"/>
        </w:rPr>
        <w:t>编制日期：202</w:t>
      </w:r>
      <w:r w:rsidR="00D27889">
        <w:rPr>
          <w:rFonts w:ascii="仿宋_GB2312" w:eastAsia="仿宋_GB2312" w:hAnsi="仿宋_GB2312" w:cs="仿宋_GB2312" w:hint="eastAsia"/>
          <w:color w:val="auto"/>
          <w:sz w:val="32"/>
          <w:szCs w:val="32"/>
        </w:rPr>
        <w:t>4</w:t>
      </w:r>
      <w:r>
        <w:rPr>
          <w:rFonts w:ascii="仿宋_GB2312" w:eastAsia="仿宋_GB2312" w:hAnsi="仿宋_GB2312" w:cs="仿宋_GB2312" w:hint="eastAsia"/>
          <w:color w:val="auto"/>
          <w:sz w:val="32"/>
          <w:szCs w:val="32"/>
        </w:rPr>
        <w:t>年</w:t>
      </w:r>
      <w:r w:rsidR="00D27889">
        <w:rPr>
          <w:rFonts w:ascii="仿宋_GB2312" w:eastAsia="仿宋_GB2312" w:hAnsi="仿宋_GB2312" w:cs="仿宋_GB2312" w:hint="eastAsia"/>
          <w:color w:val="auto"/>
          <w:sz w:val="32"/>
          <w:szCs w:val="32"/>
        </w:rPr>
        <w:t>12</w:t>
      </w:r>
      <w:r>
        <w:rPr>
          <w:rFonts w:ascii="仿宋_GB2312" w:eastAsia="仿宋_GB2312" w:hAnsi="仿宋_GB2312" w:cs="仿宋_GB2312" w:hint="eastAsia"/>
          <w:color w:val="auto"/>
          <w:sz w:val="32"/>
          <w:szCs w:val="32"/>
        </w:rPr>
        <w:t xml:space="preserve">月 </w:t>
      </w:r>
    </w:p>
    <w:p w:rsidR="00543F89" w:rsidRDefault="00543F89">
      <w:pPr>
        <w:spacing w:before="0" w:after="0" w:line="360" w:lineRule="auto"/>
        <w:jc w:val="both"/>
        <w:rPr>
          <w:rFonts w:ascii="仿宋_GB2312" w:eastAsia="仿宋_GB2312" w:hAnsi="仿宋_GB2312" w:cs="仿宋_GB2312"/>
          <w:color w:val="auto"/>
          <w:sz w:val="32"/>
          <w:szCs w:val="32"/>
        </w:rPr>
      </w:pPr>
    </w:p>
    <w:p w:rsidR="00543F89" w:rsidRDefault="00543F89">
      <w:pPr>
        <w:spacing w:before="0" w:after="0" w:line="360" w:lineRule="auto"/>
        <w:jc w:val="both"/>
        <w:rPr>
          <w:rFonts w:ascii="Calibri" w:hAnsi="Calibri" w:cs="Times New Roman"/>
          <w:color w:val="auto"/>
          <w:sz w:val="21"/>
        </w:rPr>
      </w:pPr>
    </w:p>
    <w:p w:rsidR="00543F89" w:rsidRDefault="00543F89">
      <w:pPr>
        <w:spacing w:before="0" w:after="0" w:line="360" w:lineRule="auto"/>
        <w:jc w:val="both"/>
        <w:rPr>
          <w:rFonts w:ascii="Calibri" w:hAnsi="Calibri" w:cs="Times New Roman"/>
          <w:color w:val="auto"/>
          <w:sz w:val="21"/>
        </w:rPr>
      </w:pPr>
    </w:p>
    <w:p w:rsidR="00543F89" w:rsidRDefault="00543F89">
      <w:pPr>
        <w:widowControl/>
        <w:snapToGrid/>
        <w:spacing w:before="0" w:after="0" w:line="240" w:lineRule="auto"/>
        <w:rPr>
          <w:rFonts w:ascii="宋体" w:hAnsi="宋体"/>
          <w:b/>
          <w:bCs/>
          <w:sz w:val="48"/>
          <w:szCs w:val="48"/>
        </w:rPr>
      </w:pPr>
    </w:p>
    <w:p w:rsidR="00543F89" w:rsidRDefault="007327CF">
      <w:pPr>
        <w:jc w:val="center"/>
        <w:rPr>
          <w:rFonts w:ascii="仿宋_GB2312" w:eastAsia="仿宋_GB2312" w:hAnsi="仿宋_GB2312" w:cs="仿宋_GB2312"/>
          <w:b/>
          <w:bCs/>
          <w:sz w:val="48"/>
          <w:szCs w:val="48"/>
        </w:rPr>
      </w:pPr>
      <w:r>
        <w:rPr>
          <w:rFonts w:ascii="仿宋_GB2312" w:eastAsia="仿宋_GB2312" w:hAnsi="仿宋_GB2312" w:cs="仿宋_GB2312" w:hint="eastAsia"/>
          <w:b/>
          <w:bCs/>
          <w:sz w:val="48"/>
          <w:szCs w:val="48"/>
        </w:rPr>
        <w:t>202</w:t>
      </w:r>
      <w:r w:rsidR="00D27889">
        <w:rPr>
          <w:rFonts w:ascii="仿宋_GB2312" w:eastAsia="仿宋_GB2312" w:hAnsi="仿宋_GB2312" w:cs="仿宋_GB2312" w:hint="eastAsia"/>
          <w:b/>
          <w:bCs/>
          <w:sz w:val="48"/>
          <w:szCs w:val="48"/>
        </w:rPr>
        <w:t>4</w:t>
      </w:r>
      <w:r>
        <w:rPr>
          <w:rFonts w:ascii="仿宋_GB2312" w:eastAsia="仿宋_GB2312" w:hAnsi="仿宋_GB2312" w:cs="仿宋_GB2312" w:hint="eastAsia"/>
          <w:b/>
          <w:bCs/>
          <w:sz w:val="48"/>
          <w:szCs w:val="48"/>
        </w:rPr>
        <w:t>年</w:t>
      </w:r>
      <w:r w:rsidR="00D27889">
        <w:rPr>
          <w:rFonts w:ascii="仿宋_GB2312" w:eastAsia="仿宋_GB2312" w:hAnsi="仿宋_GB2312" w:cs="仿宋_GB2312" w:hint="eastAsia"/>
          <w:b/>
          <w:bCs/>
          <w:sz w:val="48"/>
          <w:szCs w:val="48"/>
        </w:rPr>
        <w:t>四川</w:t>
      </w:r>
      <w:r>
        <w:rPr>
          <w:rFonts w:ascii="仿宋_GB2312" w:eastAsia="仿宋_GB2312" w:hAnsi="仿宋_GB2312" w:cs="仿宋_GB2312" w:hint="eastAsia"/>
          <w:b/>
          <w:bCs/>
          <w:sz w:val="48"/>
          <w:szCs w:val="48"/>
        </w:rPr>
        <w:t>职业院校技能大赛高职组</w:t>
      </w:r>
    </w:p>
    <w:p w:rsidR="00543F89" w:rsidRDefault="007327CF">
      <w:pPr>
        <w:jc w:val="center"/>
        <w:rPr>
          <w:rFonts w:ascii="仿宋_GB2312" w:eastAsia="仿宋_GB2312" w:hAnsi="仿宋_GB2312" w:cs="仿宋_GB2312"/>
          <w:b/>
          <w:bCs/>
          <w:sz w:val="48"/>
          <w:szCs w:val="48"/>
        </w:rPr>
      </w:pPr>
      <w:r>
        <w:rPr>
          <w:rFonts w:ascii="仿宋_GB2312" w:eastAsia="仿宋_GB2312" w:hAnsi="仿宋_GB2312" w:cs="仿宋_GB2312" w:hint="eastAsia"/>
          <w:b/>
          <w:bCs/>
          <w:sz w:val="48"/>
          <w:szCs w:val="48"/>
        </w:rPr>
        <w:t>“市场营销”赛项赛题</w:t>
      </w:r>
    </w:p>
    <w:p w:rsidR="00543F89" w:rsidRDefault="007327CF">
      <w:pPr>
        <w:jc w:val="center"/>
        <w:rPr>
          <w:rFonts w:ascii="仿宋_GB2312" w:eastAsia="仿宋_GB2312" w:hAnsi="仿宋_GB2312" w:cs="仿宋_GB2312"/>
          <w:b/>
          <w:bCs/>
          <w:sz w:val="48"/>
          <w:szCs w:val="48"/>
        </w:rPr>
      </w:pPr>
      <w:r>
        <w:rPr>
          <w:rFonts w:ascii="仿宋_GB2312" w:eastAsia="仿宋_GB2312" w:hAnsi="仿宋_GB2312" w:cs="仿宋_GB2312" w:hint="eastAsia"/>
          <w:b/>
          <w:bCs/>
          <w:sz w:val="48"/>
          <w:szCs w:val="48"/>
        </w:rPr>
        <w:t>第</w:t>
      </w:r>
      <w:r w:rsidR="00D27889">
        <w:rPr>
          <w:rFonts w:ascii="仿宋_GB2312" w:eastAsia="仿宋_GB2312" w:hAnsi="仿宋_GB2312" w:cs="仿宋_GB2312" w:hint="eastAsia"/>
          <w:b/>
          <w:bCs/>
          <w:sz w:val="48"/>
          <w:szCs w:val="48"/>
        </w:rPr>
        <w:t>三</w:t>
      </w:r>
      <w:r>
        <w:rPr>
          <w:rFonts w:ascii="仿宋_GB2312" w:eastAsia="仿宋_GB2312" w:hAnsi="仿宋_GB2312" w:cs="仿宋_GB2312" w:hint="eastAsia"/>
          <w:b/>
          <w:bCs/>
          <w:sz w:val="48"/>
          <w:szCs w:val="48"/>
        </w:rPr>
        <w:t>套</w:t>
      </w:r>
    </w:p>
    <w:p w:rsidR="00543F89" w:rsidRDefault="00543F89">
      <w:pPr>
        <w:snapToGrid/>
        <w:spacing w:before="0" w:after="0" w:line="360" w:lineRule="auto"/>
        <w:jc w:val="both"/>
        <w:rPr>
          <w:rFonts w:ascii="仿宋_GB2312" w:eastAsia="仿宋_GB2312" w:hAnsi="仿宋_GB2312" w:cs="仿宋_GB2312"/>
          <w:color w:val="000000" w:themeColor="text1"/>
          <w:szCs w:val="24"/>
        </w:rPr>
      </w:pP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本赛项共包含</w:t>
      </w:r>
      <w:r w:rsidR="00D27889">
        <w:rPr>
          <w:rFonts w:ascii="仿宋_GB2312" w:eastAsia="仿宋_GB2312" w:hAnsi="仿宋_GB2312" w:cs="仿宋_GB2312" w:hint="eastAsia"/>
          <w:color w:val="000000" w:themeColor="text1"/>
          <w:szCs w:val="24"/>
        </w:rPr>
        <w:t>两</w:t>
      </w:r>
      <w:r>
        <w:rPr>
          <w:rFonts w:ascii="仿宋_GB2312" w:eastAsia="仿宋_GB2312" w:hAnsi="仿宋_GB2312" w:cs="仿宋_GB2312" w:hint="eastAsia"/>
          <w:color w:val="000000" w:themeColor="text1"/>
          <w:szCs w:val="24"/>
        </w:rPr>
        <w:t>个比赛模块，具体内容如下表所示：</w:t>
      </w:r>
    </w:p>
    <w:tbl>
      <w:tblPr>
        <w:tblStyle w:val="a8"/>
        <w:tblW w:w="0" w:type="auto"/>
        <w:jc w:val="center"/>
        <w:tblLayout w:type="fixed"/>
        <w:tblLook w:val="04A0"/>
      </w:tblPr>
      <w:tblGrid>
        <w:gridCol w:w="1472"/>
        <w:gridCol w:w="2385"/>
        <w:gridCol w:w="1088"/>
        <w:gridCol w:w="2033"/>
        <w:gridCol w:w="2082"/>
      </w:tblGrid>
      <w:tr w:rsidR="00543F89">
        <w:trPr>
          <w:trHeight w:val="518"/>
          <w:jc w:val="center"/>
        </w:trPr>
        <w:tc>
          <w:tcPr>
            <w:tcW w:w="385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
                <w:color w:val="auto"/>
                <w:sz w:val="21"/>
                <w:szCs w:val="21"/>
              </w:rPr>
            </w:pPr>
            <w:r>
              <w:rPr>
                <w:rFonts w:ascii="仿宋_GB2312" w:eastAsia="仿宋_GB2312" w:hAnsi="仿宋_GB2312" w:cs="仿宋_GB2312" w:hint="eastAsia"/>
                <w:b/>
                <w:color w:val="auto"/>
                <w:sz w:val="21"/>
                <w:szCs w:val="21"/>
              </w:rPr>
              <w:t>模块</w:t>
            </w:r>
          </w:p>
        </w:tc>
        <w:tc>
          <w:tcPr>
            <w:tcW w:w="1088"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
                <w:color w:val="auto"/>
                <w:sz w:val="21"/>
                <w:szCs w:val="21"/>
              </w:rPr>
            </w:pPr>
            <w:r>
              <w:rPr>
                <w:rFonts w:ascii="仿宋_GB2312" w:eastAsia="仿宋_GB2312" w:hAnsi="仿宋_GB2312" w:cs="仿宋_GB2312" w:hint="eastAsia"/>
                <w:b/>
                <w:color w:val="auto"/>
                <w:sz w:val="21"/>
                <w:szCs w:val="21"/>
              </w:rPr>
              <w:t>分值</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
                <w:color w:val="auto"/>
                <w:sz w:val="21"/>
                <w:szCs w:val="21"/>
              </w:rPr>
            </w:pPr>
            <w:r>
              <w:rPr>
                <w:rFonts w:ascii="仿宋_GB2312" w:eastAsia="仿宋_GB2312" w:hAnsi="仿宋_GB2312" w:cs="仿宋_GB2312" w:hint="eastAsia"/>
                <w:b/>
                <w:color w:val="auto"/>
                <w:sz w:val="21"/>
                <w:szCs w:val="21"/>
              </w:rPr>
              <w:t>竞赛时间</w:t>
            </w:r>
          </w:p>
        </w:tc>
        <w:tc>
          <w:tcPr>
            <w:tcW w:w="2082"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
                <w:color w:val="auto"/>
                <w:sz w:val="21"/>
                <w:szCs w:val="21"/>
              </w:rPr>
            </w:pPr>
            <w:r>
              <w:rPr>
                <w:rFonts w:ascii="仿宋_GB2312" w:eastAsia="仿宋_GB2312" w:hAnsi="仿宋_GB2312" w:cs="仿宋_GB2312" w:hint="eastAsia"/>
                <w:b/>
                <w:color w:val="auto"/>
                <w:sz w:val="21"/>
                <w:szCs w:val="21"/>
              </w:rPr>
              <w:t>竞赛方式</w:t>
            </w:r>
          </w:p>
        </w:tc>
      </w:tr>
      <w:tr w:rsidR="00543F89">
        <w:trPr>
          <w:trHeight w:val="315"/>
          <w:jc w:val="center"/>
        </w:trPr>
        <w:tc>
          <w:tcPr>
            <w:tcW w:w="1472"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Cs/>
                <w:color w:val="000000" w:themeColor="text1"/>
                <w:sz w:val="21"/>
                <w:szCs w:val="21"/>
              </w:rPr>
            </w:pPr>
            <w:r>
              <w:rPr>
                <w:rFonts w:ascii="仿宋_GB2312" w:eastAsia="仿宋_GB2312" w:hAnsi="仿宋_GB2312" w:cs="仿宋_GB2312" w:hint="eastAsia"/>
                <w:bCs/>
                <w:color w:val="000000" w:themeColor="text1"/>
                <w:sz w:val="21"/>
                <w:szCs w:val="21"/>
              </w:rPr>
              <w:t>方案策划</w:t>
            </w:r>
          </w:p>
        </w:tc>
        <w:tc>
          <w:tcPr>
            <w:tcW w:w="2385"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方案撰写与新媒体营销</w:t>
            </w:r>
          </w:p>
        </w:tc>
        <w:tc>
          <w:tcPr>
            <w:tcW w:w="1088" w:type="dxa"/>
            <w:vMerge w:val="restart"/>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D27889">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6</w:t>
            </w:r>
            <w:r w:rsidR="007327CF">
              <w:rPr>
                <w:rFonts w:ascii="仿宋_GB2312" w:eastAsia="仿宋_GB2312" w:hAnsi="仿宋_GB2312" w:cs="仿宋_GB2312" w:hint="eastAsia"/>
                <w:bCs/>
                <w:color w:val="auto"/>
                <w:sz w:val="21"/>
                <w:szCs w:val="21"/>
              </w:rPr>
              <w:t>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90分钟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216BFF">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成员</w:t>
            </w:r>
            <w:r w:rsidR="007327CF">
              <w:rPr>
                <w:rFonts w:ascii="仿宋_GB2312" w:eastAsia="仿宋_GB2312" w:hAnsi="仿宋_GB2312" w:cs="仿宋_GB2312" w:hint="eastAsia"/>
                <w:bCs/>
                <w:color w:val="auto"/>
                <w:sz w:val="21"/>
                <w:szCs w:val="21"/>
              </w:rPr>
              <w:t>分工合作</w:t>
            </w:r>
          </w:p>
        </w:tc>
      </w:tr>
      <w:tr w:rsidR="00543F89">
        <w:trPr>
          <w:trHeight w:val="271"/>
          <w:jc w:val="center"/>
        </w:trPr>
        <w:tc>
          <w:tcPr>
            <w:tcW w:w="1472" w:type="dxa"/>
            <w:vMerge/>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543F89">
            <w:pPr>
              <w:snapToGrid/>
              <w:spacing w:line="240" w:lineRule="auto"/>
              <w:jc w:val="center"/>
              <w:rPr>
                <w:rFonts w:ascii="仿宋_GB2312" w:eastAsia="仿宋_GB2312" w:hAnsi="仿宋_GB2312" w:cs="仿宋_GB2312"/>
                <w:bCs/>
                <w:color w:val="000000" w:themeColor="text1"/>
                <w:sz w:val="21"/>
                <w:szCs w:val="21"/>
              </w:rPr>
            </w:pPr>
          </w:p>
        </w:tc>
        <w:tc>
          <w:tcPr>
            <w:tcW w:w="2385" w:type="dxa"/>
            <w:tcBorders>
              <w:top w:val="single" w:sz="6" w:space="0" w:color="000000"/>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方案汇报与展示</w:t>
            </w:r>
          </w:p>
        </w:tc>
        <w:tc>
          <w:tcPr>
            <w:tcW w:w="1088" w:type="dxa"/>
            <w:vMerge/>
            <w:tcBorders>
              <w:top w:val="single" w:sz="6" w:space="0" w:color="CBCDD1"/>
              <w:left w:val="single" w:sz="6" w:space="0" w:color="CBCDD1"/>
              <w:bottom w:val="single" w:sz="6" w:space="0" w:color="000000"/>
              <w:right w:val="single" w:sz="6" w:space="0" w:color="000000"/>
            </w:tcBorders>
            <w:shd w:val="clear" w:color="auto" w:fill="auto"/>
            <w:tcMar>
              <w:top w:w="0" w:type="dxa"/>
              <w:left w:w="108" w:type="dxa"/>
              <w:bottom w:w="0" w:type="dxa"/>
              <w:right w:w="108" w:type="dxa"/>
            </w:tcMar>
          </w:tcPr>
          <w:p w:rsidR="00543F89" w:rsidRDefault="00543F89">
            <w:pPr>
              <w:snapToGrid/>
              <w:spacing w:line="240" w:lineRule="auto"/>
              <w:jc w:val="center"/>
              <w:rPr>
                <w:rFonts w:ascii="仿宋_GB2312" w:eastAsia="仿宋_GB2312" w:hAnsi="仿宋_GB2312" w:cs="仿宋_GB2312"/>
                <w:bCs/>
                <w:color w:val="auto"/>
                <w:sz w:val="21"/>
                <w:szCs w:val="21"/>
              </w:rPr>
            </w:pP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每队10分钟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216BFF">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成员</w:t>
            </w:r>
            <w:r w:rsidR="007327CF">
              <w:rPr>
                <w:rFonts w:ascii="仿宋_GB2312" w:eastAsia="仿宋_GB2312" w:hAnsi="仿宋_GB2312" w:cs="仿宋_GB2312" w:hint="eastAsia"/>
                <w:bCs/>
                <w:color w:val="auto"/>
                <w:sz w:val="21"/>
                <w:szCs w:val="21"/>
              </w:rPr>
              <w:t>分工合作</w:t>
            </w:r>
          </w:p>
        </w:tc>
      </w:tr>
      <w:tr w:rsidR="00543F89">
        <w:trPr>
          <w:trHeight w:val="405"/>
          <w:jc w:val="center"/>
        </w:trPr>
        <w:tc>
          <w:tcPr>
            <w:tcW w:w="3857" w:type="dxa"/>
            <w:gridSpan w:val="2"/>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数字营销</w:t>
            </w:r>
          </w:p>
        </w:tc>
        <w:tc>
          <w:tcPr>
            <w:tcW w:w="1088"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D27889">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4</w:t>
            </w:r>
            <w:r w:rsidR="007327CF">
              <w:rPr>
                <w:rFonts w:ascii="仿宋_GB2312" w:eastAsia="仿宋_GB2312" w:hAnsi="仿宋_GB2312" w:cs="仿宋_GB2312" w:hint="eastAsia"/>
                <w:bCs/>
                <w:color w:val="auto"/>
                <w:sz w:val="21"/>
                <w:szCs w:val="21"/>
              </w:rPr>
              <w:t>0</w:t>
            </w:r>
          </w:p>
        </w:tc>
        <w:tc>
          <w:tcPr>
            <w:tcW w:w="2033"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7327CF">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180分钟</w:t>
            </w:r>
          </w:p>
        </w:tc>
        <w:tc>
          <w:tcPr>
            <w:tcW w:w="2082" w:type="dxa"/>
            <w:tcBorders>
              <w:top w:val="single" w:sz="6" w:space="0" w:color="CBCDD1"/>
              <w:left w:val="single" w:sz="6" w:space="0" w:color="000000"/>
              <w:bottom w:val="single" w:sz="6" w:space="0" w:color="000000"/>
              <w:right w:val="single" w:sz="6" w:space="0" w:color="000000"/>
            </w:tcBorders>
            <w:shd w:val="clear" w:color="auto" w:fill="auto"/>
            <w:tcMar>
              <w:top w:w="0" w:type="dxa"/>
              <w:left w:w="108" w:type="dxa"/>
              <w:bottom w:w="0" w:type="dxa"/>
              <w:right w:w="108" w:type="dxa"/>
            </w:tcMar>
          </w:tcPr>
          <w:p w:rsidR="00543F89" w:rsidRDefault="00216BFF">
            <w:pPr>
              <w:snapToGrid/>
              <w:spacing w:line="240" w:lineRule="auto"/>
              <w:jc w:val="center"/>
              <w:rPr>
                <w:rFonts w:ascii="仿宋_GB2312" w:eastAsia="仿宋_GB2312" w:hAnsi="仿宋_GB2312" w:cs="仿宋_GB2312"/>
                <w:bCs/>
                <w:color w:val="auto"/>
                <w:sz w:val="21"/>
                <w:szCs w:val="21"/>
              </w:rPr>
            </w:pPr>
            <w:r>
              <w:rPr>
                <w:rFonts w:ascii="仿宋_GB2312" w:eastAsia="仿宋_GB2312" w:hAnsi="仿宋_GB2312" w:cs="仿宋_GB2312" w:hint="eastAsia"/>
                <w:bCs/>
                <w:color w:val="auto"/>
                <w:sz w:val="21"/>
                <w:szCs w:val="21"/>
              </w:rPr>
              <w:t>成员</w:t>
            </w:r>
            <w:r w:rsidR="007327CF">
              <w:rPr>
                <w:rFonts w:ascii="仿宋_GB2312" w:eastAsia="仿宋_GB2312" w:hAnsi="仿宋_GB2312" w:cs="仿宋_GB2312" w:hint="eastAsia"/>
                <w:bCs/>
                <w:color w:val="auto"/>
                <w:sz w:val="21"/>
                <w:szCs w:val="21"/>
              </w:rPr>
              <w:t>分工合作</w:t>
            </w:r>
          </w:p>
        </w:tc>
      </w:tr>
    </w:tbl>
    <w:p w:rsidR="00543F89" w:rsidRDefault="00543F89">
      <w:pPr>
        <w:rPr>
          <w:rFonts w:ascii="仿宋_GB2312" w:eastAsia="仿宋_GB2312" w:hAnsi="仿宋_GB2312" w:cs="仿宋_GB2312"/>
        </w:rPr>
      </w:pPr>
    </w:p>
    <w:p w:rsidR="00543F89" w:rsidRDefault="007327CF">
      <w:pPr>
        <w:pStyle w:val="1"/>
        <w:snapToGrid/>
        <w:spacing w:before="340" w:after="330" w:line="360" w:lineRule="auto"/>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sz w:val="44"/>
        </w:rPr>
        <w:t>一、方案策划</w:t>
      </w:r>
    </w:p>
    <w:p w:rsidR="00543F89" w:rsidRDefault="007327CF">
      <w:pPr>
        <w:snapToGrid/>
        <w:spacing w:before="0" w:after="0" w:line="360" w:lineRule="auto"/>
        <w:ind w:firstLineChars="200" w:firstLine="480"/>
        <w:jc w:val="both"/>
        <w:rPr>
          <w:rFonts w:ascii="仿宋_GB2312" w:eastAsia="仿宋_GB2312" w:hAnsi="仿宋_GB2312" w:cs="仿宋_GB2312"/>
          <w:color w:val="auto"/>
        </w:rPr>
      </w:pPr>
      <w:r>
        <w:rPr>
          <w:rFonts w:ascii="仿宋_GB2312" w:eastAsia="仿宋_GB2312" w:hAnsi="仿宋_GB2312" w:cs="仿宋_GB2312" w:hint="eastAsia"/>
          <w:color w:val="auto"/>
        </w:rPr>
        <w:t>无策划，不营销。好的营销策划有助于企业走出困境，加速企业营销目标的实现，随着信息技术迅猛发展，新业态不断涌现，新媒体营销成为营销的重要内容。本模块紧扣市场营销专业核心技能与职业素养培养要求，对接产业发展新动向、新技术、新规范，梳理品牌管理、营销策划、新媒体营销等典型工作任务及其能力要求设计竞赛内容,包含品牌战略规划方案、营销活动策划方案、新媒体营销宣传文案的撰写以及方案汇报与展示四项竞赛任务，考查选手的市场调查与分析、目标市场选择与定位、目标受众分析与定位、竞争策略分析、品牌管理、营销活动策划、新媒体营销、产品促销、客户服务、数据分析、团队合作等能力以及沟通表达、礼仪规范等基本职业素养。</w:t>
      </w:r>
    </w:p>
    <w:p w:rsidR="00543F89" w:rsidRDefault="007327CF">
      <w:pPr>
        <w:pStyle w:val="2"/>
        <w:jc w:val="both"/>
        <w:rPr>
          <w:rFonts w:ascii="仿宋_GB2312" w:eastAsia="仿宋_GB2312" w:hAnsi="仿宋_GB2312" w:cs="仿宋_GB2312"/>
        </w:rPr>
      </w:pPr>
      <w:r>
        <w:rPr>
          <w:rFonts w:ascii="仿宋_GB2312" w:eastAsia="仿宋_GB2312" w:hAnsi="仿宋_GB2312" w:cs="仿宋_GB2312" w:hint="eastAsia"/>
        </w:rPr>
        <w:t>（一）任务目标</w:t>
      </w:r>
    </w:p>
    <w:p w:rsidR="00543F89" w:rsidRDefault="007327CF">
      <w:pPr>
        <w:snapToGrid/>
        <w:spacing w:before="0" w:after="0" w:line="360" w:lineRule="auto"/>
        <w:ind w:firstLineChars="200" w:firstLine="480"/>
        <w:jc w:val="both"/>
        <w:rPr>
          <w:rFonts w:ascii="仿宋_GB2312" w:eastAsia="仿宋_GB2312" w:hAnsi="仿宋_GB2312" w:cs="仿宋_GB2312"/>
          <w:color w:val="auto"/>
        </w:rPr>
      </w:pPr>
      <w:r>
        <w:rPr>
          <w:rFonts w:ascii="仿宋_GB2312" w:eastAsia="仿宋_GB2312" w:hAnsi="仿宋_GB2312" w:cs="仿宋_GB2312" w:hint="eastAsia"/>
          <w:color w:val="auto"/>
        </w:rPr>
        <w:t>根据市场环境现状，围绕某一企业，制定品牌战略规划方案，结合特定营销节点制定营销活动策划方案，完成两个方案的Word文档撰写；制作涵盖品牌战略规划和营销</w:t>
      </w:r>
      <w:r>
        <w:rPr>
          <w:rFonts w:ascii="仿宋_GB2312" w:eastAsia="仿宋_GB2312" w:hAnsi="仿宋_GB2312" w:cs="仿宋_GB2312" w:hint="eastAsia"/>
          <w:color w:val="auto"/>
        </w:rPr>
        <w:lastRenderedPageBreak/>
        <w:t>活动策划的汇报PPT；围绕“营销活动策划方案”中具体活动方案的内容，借助新媒体文案编辑工具，制作一篇图文并茂的宣传文案，达到品牌推广和产品促销活动宣传的目的；按要求进行品牌战略规划和营销活动策划方案的现场汇报与展示。主要达成以下几方面任务目标：</w:t>
      </w:r>
    </w:p>
    <w:p w:rsidR="00543F89" w:rsidRDefault="007327CF">
      <w:pPr>
        <w:snapToGrid/>
        <w:spacing w:before="0" w:after="0" w:line="360" w:lineRule="auto"/>
        <w:ind w:firstLineChars="200" w:firstLine="480"/>
        <w:jc w:val="both"/>
        <w:rPr>
          <w:rFonts w:ascii="仿宋_GB2312" w:eastAsia="仿宋_GB2312" w:hAnsi="仿宋_GB2312" w:cs="仿宋_GB2312"/>
          <w:color w:val="auto"/>
        </w:rPr>
      </w:pPr>
      <w:r>
        <w:rPr>
          <w:rFonts w:ascii="仿宋_GB2312" w:eastAsia="仿宋_GB2312" w:hAnsi="仿宋_GB2312" w:cs="仿宋_GB2312" w:hint="eastAsia"/>
          <w:color w:val="auto"/>
        </w:rPr>
        <w:t>1.能够根据企业品牌定位、市场环境及用户画像分析，制定并撰写品牌战略规划方案；</w:t>
      </w:r>
    </w:p>
    <w:p w:rsidR="00543F89" w:rsidRDefault="007327CF">
      <w:pPr>
        <w:snapToGrid/>
        <w:spacing w:before="0" w:after="0" w:line="360" w:lineRule="auto"/>
        <w:ind w:firstLineChars="200" w:firstLine="480"/>
        <w:jc w:val="both"/>
        <w:rPr>
          <w:rFonts w:ascii="仿宋_GB2312" w:eastAsia="仿宋_GB2312" w:hAnsi="仿宋_GB2312" w:cs="仿宋_GB2312"/>
          <w:color w:val="auto"/>
        </w:rPr>
      </w:pPr>
      <w:r>
        <w:rPr>
          <w:rFonts w:ascii="仿宋_GB2312" w:eastAsia="仿宋_GB2312" w:hAnsi="仿宋_GB2312" w:cs="仿宋_GB2312" w:hint="eastAsia"/>
          <w:color w:val="auto"/>
        </w:rPr>
        <w:t>2.能够根据背景资料，结合营销目标，精准定位受众群体，制定并撰写营销活动策划方案；</w:t>
      </w:r>
    </w:p>
    <w:p w:rsidR="00543F89" w:rsidRDefault="007327CF">
      <w:pPr>
        <w:snapToGrid/>
        <w:spacing w:before="0" w:after="0" w:line="360" w:lineRule="auto"/>
        <w:ind w:firstLineChars="200" w:firstLine="480"/>
        <w:jc w:val="both"/>
        <w:rPr>
          <w:rFonts w:ascii="仿宋_GB2312" w:eastAsia="仿宋_GB2312" w:hAnsi="仿宋_GB2312" w:cs="仿宋_GB2312"/>
          <w:color w:val="auto"/>
        </w:rPr>
      </w:pPr>
      <w:r>
        <w:rPr>
          <w:rFonts w:ascii="仿宋_GB2312" w:eastAsia="仿宋_GB2312" w:hAnsi="仿宋_GB2312" w:cs="仿宋_GB2312" w:hint="eastAsia"/>
          <w:color w:val="auto"/>
        </w:rPr>
        <w:t>3.能够根据新媒体营销策划方法，依据品牌营销活动方案，制作图文并茂的宣传文案，包含标题、正文、封面等内容，实现品牌宣传、产品推广的目的；</w:t>
      </w:r>
    </w:p>
    <w:p w:rsidR="00543F89" w:rsidRDefault="007327CF">
      <w:pPr>
        <w:snapToGrid/>
        <w:spacing w:before="0" w:after="0" w:line="360" w:lineRule="auto"/>
        <w:ind w:firstLineChars="200" w:firstLine="480"/>
        <w:jc w:val="both"/>
        <w:rPr>
          <w:rFonts w:ascii="仿宋_GB2312" w:eastAsia="仿宋_GB2312" w:hAnsi="仿宋_GB2312" w:cs="仿宋_GB2312"/>
          <w:color w:val="auto"/>
        </w:rPr>
      </w:pPr>
      <w:r>
        <w:rPr>
          <w:rFonts w:ascii="仿宋_GB2312" w:eastAsia="仿宋_GB2312" w:hAnsi="仿宋_GB2312" w:cs="仿宋_GB2312" w:hint="eastAsia"/>
          <w:color w:val="auto"/>
        </w:rPr>
        <w:t>4.能够依托品牌战略规划方案和营销活动策划方案内容制作汇报PPT，做好团队分工，合作完成汇报与展示。</w:t>
      </w:r>
    </w:p>
    <w:p w:rsidR="00543F89" w:rsidRDefault="007327CF">
      <w:pPr>
        <w:pStyle w:val="2"/>
        <w:jc w:val="both"/>
        <w:rPr>
          <w:rFonts w:ascii="仿宋_GB2312" w:eastAsia="仿宋_GB2312" w:hAnsi="仿宋_GB2312" w:cs="仿宋_GB2312"/>
        </w:rPr>
      </w:pPr>
      <w:r>
        <w:rPr>
          <w:rFonts w:ascii="仿宋_GB2312" w:eastAsia="仿宋_GB2312" w:hAnsi="仿宋_GB2312" w:cs="仿宋_GB2312" w:hint="eastAsia"/>
        </w:rPr>
        <w:t>（二）任务背景</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瑞蚨祥”高级定制的中国领导品牌，1862年（清同治元年）创建于济南，获得“中华老字号”、“中国丝绸第一品牌”、“非物质文化遗产”、“中国消费者信赖的著名品牌”等多项殊荣。瑞蚨祥将百年积淀的中国传统文化与勇于突破的创新精神结合，用高瞻远瞩的高度，远见卓识的视野，再次揭开崭新的历史篇章。</w:t>
      </w:r>
    </w:p>
    <w:p w:rsidR="00543F89" w:rsidRDefault="007327CF">
      <w:pPr>
        <w:snapToGrid/>
        <w:spacing w:before="0" w:after="0" w:line="360" w:lineRule="auto"/>
        <w:ind w:firstLineChars="200" w:firstLine="482"/>
        <w:jc w:val="both"/>
        <w:rPr>
          <w:rFonts w:ascii="仿宋_GB2312" w:eastAsia="仿宋_GB2312" w:hAnsi="仿宋_GB2312" w:cs="仿宋_GB2312"/>
          <w:color w:val="000000" w:themeColor="text1"/>
          <w:szCs w:val="24"/>
        </w:rPr>
      </w:pPr>
      <w:r>
        <w:rPr>
          <w:rFonts w:ascii="仿宋_GB2312" w:eastAsia="仿宋_GB2312" w:hAnsi="仿宋_GB2312" w:cs="仿宋_GB2312" w:hint="eastAsia"/>
          <w:b/>
          <w:color w:val="000000" w:themeColor="text1"/>
          <w:szCs w:val="24"/>
        </w:rPr>
        <w:t>经营宗旨：</w:t>
      </w:r>
      <w:r>
        <w:rPr>
          <w:rFonts w:ascii="仿宋_GB2312" w:eastAsia="仿宋_GB2312" w:hAnsi="仿宋_GB2312" w:cs="仿宋_GB2312" w:hint="eastAsia"/>
          <w:color w:val="000000" w:themeColor="text1"/>
          <w:szCs w:val="24"/>
        </w:rPr>
        <w:t>至诚至上、货真价实、言不二价、童叟无欺</w:t>
      </w:r>
    </w:p>
    <w:p w:rsidR="00543F89" w:rsidRDefault="007327CF">
      <w:pPr>
        <w:snapToGrid/>
        <w:spacing w:before="0" w:after="0" w:line="360" w:lineRule="auto"/>
        <w:ind w:firstLineChars="200" w:firstLine="482"/>
        <w:jc w:val="both"/>
        <w:rPr>
          <w:rFonts w:ascii="仿宋_GB2312" w:eastAsia="仿宋_GB2312" w:hAnsi="仿宋_GB2312" w:cs="仿宋_GB2312"/>
          <w:color w:val="000000" w:themeColor="text1"/>
          <w:szCs w:val="24"/>
        </w:rPr>
      </w:pPr>
      <w:r>
        <w:rPr>
          <w:rFonts w:ascii="仿宋_GB2312" w:eastAsia="仿宋_GB2312" w:hAnsi="仿宋_GB2312" w:cs="仿宋_GB2312" w:hint="eastAsia"/>
          <w:b/>
          <w:color w:val="000000" w:themeColor="text1"/>
          <w:szCs w:val="24"/>
        </w:rPr>
        <w:t>经营范围：</w:t>
      </w:r>
      <w:r>
        <w:rPr>
          <w:rFonts w:ascii="仿宋_GB2312" w:eastAsia="仿宋_GB2312" w:hAnsi="仿宋_GB2312" w:cs="仿宋_GB2312" w:hint="eastAsia"/>
          <w:color w:val="000000" w:themeColor="text1"/>
          <w:szCs w:val="24"/>
        </w:rPr>
        <w:t>绸缎、呢绒、棉布、皮货、化纤、民族服装服饰等。</w:t>
      </w:r>
    </w:p>
    <w:p w:rsidR="00543F89" w:rsidRDefault="007327CF">
      <w:pPr>
        <w:snapToGrid/>
        <w:spacing w:before="0" w:after="0" w:line="360" w:lineRule="auto"/>
        <w:ind w:firstLineChars="200" w:firstLine="482"/>
        <w:jc w:val="both"/>
        <w:rPr>
          <w:rFonts w:ascii="仿宋_GB2312" w:eastAsia="仿宋_GB2312" w:hAnsi="仿宋_GB2312" w:cs="仿宋_GB2312"/>
          <w:color w:val="000000" w:themeColor="text1"/>
          <w:szCs w:val="24"/>
        </w:rPr>
      </w:pPr>
      <w:r>
        <w:rPr>
          <w:rFonts w:ascii="仿宋_GB2312" w:eastAsia="仿宋_GB2312" w:hAnsi="仿宋_GB2312" w:cs="仿宋_GB2312" w:hint="eastAsia"/>
          <w:b/>
          <w:color w:val="000000" w:themeColor="text1"/>
          <w:szCs w:val="24"/>
        </w:rPr>
        <w:t>经营特点：</w:t>
      </w:r>
      <w:r>
        <w:rPr>
          <w:rFonts w:ascii="仿宋_GB2312" w:eastAsia="仿宋_GB2312" w:hAnsi="仿宋_GB2312" w:cs="仿宋_GB2312" w:hint="eastAsia"/>
          <w:color w:val="000000" w:themeColor="text1"/>
          <w:szCs w:val="24"/>
        </w:rPr>
        <w:t>商品齐全、货真价实、服务热情</w:t>
      </w:r>
    </w:p>
    <w:p w:rsidR="00543F89" w:rsidRDefault="007327CF">
      <w:pPr>
        <w:snapToGrid/>
        <w:spacing w:before="0" w:after="0" w:line="360" w:lineRule="auto"/>
        <w:ind w:firstLineChars="200" w:firstLine="482"/>
        <w:jc w:val="both"/>
        <w:rPr>
          <w:rFonts w:ascii="仿宋_GB2312" w:eastAsia="仿宋_GB2312" w:hAnsi="仿宋_GB2312" w:cs="仿宋_GB2312"/>
          <w:color w:val="000000" w:themeColor="text1"/>
          <w:szCs w:val="24"/>
        </w:rPr>
      </w:pPr>
      <w:r>
        <w:rPr>
          <w:rFonts w:ascii="仿宋_GB2312" w:eastAsia="仿宋_GB2312" w:hAnsi="仿宋_GB2312" w:cs="仿宋_GB2312" w:hint="eastAsia"/>
          <w:b/>
          <w:color w:val="000000" w:themeColor="text1"/>
          <w:szCs w:val="24"/>
        </w:rPr>
        <w:t>经营种类：</w:t>
      </w:r>
      <w:r>
        <w:rPr>
          <w:rFonts w:ascii="仿宋_GB2312" w:eastAsia="仿宋_GB2312" w:hAnsi="仿宋_GB2312" w:cs="仿宋_GB2312" w:hint="eastAsia"/>
          <w:color w:val="000000" w:themeColor="text1"/>
          <w:szCs w:val="24"/>
        </w:rPr>
        <w:t>水獭、貉绒、黄狼皮、灰鼠皮等皮货，进口的各种“洋布”，河北、山东、江浙等地自制的花布、青布、绫罗绸缎等。</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瑞蚨祥当年的货场分为前柜、二柜和楼上三大部分，前柜卖青、蓝、白布，二柜卖中高档布匹。楼上卖丝绸、皮货等高档商品。顾客到来时，先由四个年纪较大的职工拉开大门，含笑迎接，然后由售货员上来请坐、看茶，根据顾客需要，送上商品，顾客要不要均可。</w:t>
      </w:r>
    </w:p>
    <w:p w:rsidR="00543F89" w:rsidRDefault="007327CF">
      <w:pPr>
        <w:snapToGrid/>
        <w:spacing w:before="0" w:after="0" w:line="360" w:lineRule="auto"/>
        <w:ind w:firstLineChars="200" w:firstLine="482"/>
        <w:jc w:val="both"/>
        <w:rPr>
          <w:rFonts w:ascii="仿宋_GB2312" w:eastAsia="仿宋_GB2312" w:hAnsi="仿宋_GB2312" w:cs="仿宋_GB2312"/>
          <w:b/>
          <w:color w:val="000000" w:themeColor="text1"/>
          <w:szCs w:val="24"/>
        </w:rPr>
      </w:pPr>
      <w:r>
        <w:rPr>
          <w:rFonts w:ascii="仿宋_GB2312" w:eastAsia="仿宋_GB2312" w:hAnsi="仿宋_GB2312" w:cs="仿宋_GB2312" w:hint="eastAsia"/>
          <w:b/>
          <w:color w:val="000000" w:themeColor="text1"/>
          <w:szCs w:val="24"/>
        </w:rPr>
        <w:t>品牌故事：</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瑞蚨祥创始人是孟传珊（字鸿升），是孟子的后裔，济南府章丘县旧军镇（今济南</w:t>
      </w:r>
      <w:r>
        <w:rPr>
          <w:rFonts w:ascii="仿宋_GB2312" w:eastAsia="仿宋_GB2312" w:hAnsi="仿宋_GB2312" w:cs="仿宋_GB2312" w:hint="eastAsia"/>
          <w:color w:val="000000" w:themeColor="text1"/>
          <w:szCs w:val="24"/>
        </w:rPr>
        <w:lastRenderedPageBreak/>
        <w:t>市章丘区刁镇）人。他以经营土布开始，字号为瑞蚨祥。就到上海、青岛、天津等地设立连锁店，经营规模逐渐扩大，经营品种也日益增多，增加了绫罗绸缎、皮货等高档商品。</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1876年当时年仅25岁的瑞蚨祥掌门人孟雒川把目光投向了京城最繁华的商业区—大栅栏，在清光绪初年，由孟觐侯在前门外鲜鱼口内抄手胡同租房设庄，批发大捻布。</w:t>
      </w:r>
    </w:p>
    <w:p w:rsidR="00543F89" w:rsidRDefault="007327CF">
      <w:pPr>
        <w:snapToGrid/>
        <w:spacing w:before="0" w:after="0" w:line="360" w:lineRule="auto"/>
        <w:jc w:val="center"/>
        <w:rPr>
          <w:rFonts w:ascii="仿宋_GB2312" w:eastAsia="仿宋_GB2312" w:hAnsi="仿宋_GB2312" w:cs="仿宋_GB2312"/>
          <w:color w:val="000000" w:themeColor="text1"/>
          <w:szCs w:val="24"/>
        </w:rPr>
      </w:pPr>
      <w:r>
        <w:rPr>
          <w:rFonts w:ascii="仿宋_GB2312" w:eastAsia="仿宋_GB2312" w:hAnsi="仿宋_GB2312" w:cs="仿宋_GB2312" w:hint="eastAsia"/>
          <w:noProof/>
          <w:color w:val="000000" w:themeColor="text1"/>
          <w:szCs w:val="24"/>
        </w:rPr>
        <w:drawing>
          <wp:inline distT="0" distB="0" distL="0" distR="0">
            <wp:extent cx="3457575" cy="2586990"/>
            <wp:effectExtent l="0" t="0" r="0" b="0"/>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8" cstate="print"/>
                    <a:srcRect/>
                    <a:stretch>
                      <a:fillRect/>
                    </a:stretch>
                  </pic:blipFill>
                  <pic:spPr>
                    <a:xfrm>
                      <a:off x="0" y="0"/>
                      <a:ext cx="3457575" cy="2587364"/>
                    </a:xfrm>
                    <a:prstGeom prst="rect">
                      <a:avLst/>
                    </a:prstGeom>
                  </pic:spPr>
                </pic:pic>
              </a:graphicData>
            </a:graphic>
          </wp:inline>
        </w:drawing>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清光绪十九年(1893)以后，洋布大量涌入中国，孟觐侯向孟洛川建议，开设布店，孟洛川出资八万两银在大栅栏买到铺面房，成立北京瑞蚨祥绸布店。</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到清末民国初年，瑞蚨祥已成为北京最大的绸布店。拥有五个字号，即东鸿记茶庄，瑞蚨祥总店(也称东号)，鸿记皮货店，西鸿记茶庄，西鸿记绸布庙(也称西号)，均位于大栅栏街内。</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1900年，瑞蚨祥毁于义和团的洗劫，不久重建开业。恢复以后的瑞蚨祥仍然以货品纯正、花色新颖著称。现瑞蚨祥仍自行设计花样，派专人选厂家“定产品”，并绣明“瑞蚨祥鸿记”字样。其优良的布匹、绸缎仍为海内外游客所称道。其开办的“传统服装服饰展”也是文商结合的典范。</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解放后，天安门广场升起的第一面五星红旗的面料就是周恩来总理指定瑞蚨祥提供的。1954年，瑞蚨祥率先实行了公私合营，五个字号合并为一，改成以经营绸缎、呢绒、皮货为主的布店。北京瑞蚨祥绸布店基本保持了原来的建筑风貌，天井式的房屋结构，门面上的石雕、罩棚等仍保存完好。营业面积有一千多平方米。</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瑞蚨祥在经营上坚持“至诚至上、货真价实、言不二价、童叟无欺”，从不迎合降价风，随波逐流；店员热情待客，全面介绍，服务周到；注重店容卫生和职业着装，讲究语言文明，绝无不干不净的秽言出口，为顾客创造一个舒适温馨的购物环境。</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lastRenderedPageBreak/>
        <w:t>1949年，历经沧桑的瑞蚨祥和大栅栏的许多老字号一样迎来民主的曙光、北平的解放。开国大典徐徐升起的第一面五星红旗就是用瑞蚨祥提供的红绸布制作的。1954年底，瑞蚨祥率先实现公私合营，近几十年来一直成为首都劳动人民和中外游人喜爱的国营绸布商店。</w:t>
      </w:r>
    </w:p>
    <w:p w:rsidR="00543F89" w:rsidRDefault="007327CF">
      <w:pPr>
        <w:snapToGrid/>
        <w:spacing w:before="0" w:after="0" w:line="360" w:lineRule="auto"/>
        <w:ind w:firstLineChars="200" w:firstLine="480"/>
        <w:jc w:val="both"/>
        <w:rPr>
          <w:rFonts w:ascii="仿宋_GB2312" w:eastAsia="仿宋_GB2312" w:hAnsi="仿宋_GB2312" w:cs="仿宋_GB2312"/>
        </w:rPr>
      </w:pPr>
      <w:r>
        <w:rPr>
          <w:rFonts w:ascii="仿宋_GB2312" w:eastAsia="仿宋_GB2312" w:hAnsi="仿宋_GB2312" w:cs="仿宋_GB2312" w:hint="eastAsia"/>
          <w:color w:val="000000" w:themeColor="text1"/>
          <w:szCs w:val="24"/>
        </w:rPr>
        <w:t>改革开放以来，瑞蚨祥发扬了销售面料和帮助顾客加工服装相结合的好传统，在研制中国传统服饰方面付出了很多的心血，尤其在加工展示东方女性和中国丝绸特有风韵美的旗袍上成绩斐然，一针一线精益求精，一款一式妙不可言，深受海内外华人女士的喜爱。近几年来，瑞蚨祥已有了自己的“品牌”，以神话中形似蝉的一对母子“蚨”为图案，申报注册了自己的标识。多品种的民族传统服饰已批量生产投放市场后反映良好。瑞蚨祥全店职工正在“名店、名货、名牌、名服”新的经营大道上迈进，决心把这百年老字号建成跨世纪的中国丝绸之路上的北京驿站。</w:t>
      </w:r>
    </w:p>
    <w:p w:rsidR="00543F89" w:rsidRDefault="007327CF">
      <w:pPr>
        <w:snapToGrid/>
        <w:spacing w:before="0" w:after="0" w:line="360" w:lineRule="auto"/>
        <w:ind w:firstLineChars="200" w:firstLine="482"/>
        <w:jc w:val="both"/>
        <w:rPr>
          <w:rFonts w:ascii="仿宋_GB2312" w:eastAsia="仿宋_GB2312" w:hAnsi="仿宋_GB2312" w:cs="仿宋_GB2312"/>
        </w:rPr>
      </w:pPr>
      <w:r>
        <w:rPr>
          <w:rFonts w:ascii="仿宋_GB2312" w:eastAsia="仿宋_GB2312" w:hAnsi="仿宋_GB2312" w:cs="仿宋_GB2312" w:hint="eastAsia"/>
          <w:b/>
          <w:color w:val="000000"/>
        </w:rPr>
        <w:t>品牌渊源：</w:t>
      </w:r>
    </w:p>
    <w:p w:rsidR="00543F89" w:rsidRDefault="007327CF">
      <w:pPr>
        <w:spacing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据说，店名中的“蚨”是古代传说中一种形似蝉的昆虫。晋代《搜神记》卷十三记载，青蚨“生子必依草叶……取其子，母必飞回，不以远近……以母血涂钱八十一文，以子血涂钱八十一文，每市物或先用母钱或先用子钱，皆复飞归，轮转无已”。这里说的是钱用完了又能飞回的故事。因此当年老板取店名瑞蚨祥就是借“祥瑞”的吉祥之寓意。瑞蚨祥就是以一对母子蚨图案申报注册为自己的商标，可见瑞蚨祥人对传统商业文化的高度肯定。</w:t>
      </w:r>
    </w:p>
    <w:p w:rsidR="00543F89" w:rsidRDefault="007327CF">
      <w:pPr>
        <w:snapToGrid/>
        <w:spacing w:before="0" w:after="0" w:line="360" w:lineRule="auto"/>
        <w:jc w:val="center"/>
        <w:rPr>
          <w:rFonts w:ascii="仿宋_GB2312" w:eastAsia="仿宋_GB2312" w:hAnsi="仿宋_GB2312" w:cs="仿宋_GB2312"/>
          <w:b/>
          <w:color w:val="000000" w:themeColor="text1"/>
          <w:szCs w:val="24"/>
        </w:rPr>
      </w:pPr>
      <w:r>
        <w:rPr>
          <w:rFonts w:ascii="仿宋_GB2312" w:eastAsia="仿宋_GB2312" w:hAnsi="仿宋_GB2312" w:cs="仿宋_GB2312" w:hint="eastAsia"/>
          <w:b/>
          <w:noProof/>
          <w:color w:val="000000" w:themeColor="text1"/>
          <w:szCs w:val="24"/>
        </w:rPr>
        <w:drawing>
          <wp:inline distT="0" distB="0" distL="0" distR="0">
            <wp:extent cx="1666875" cy="1688465"/>
            <wp:effectExtent l="0" t="0" r="0" b="0"/>
            <wp:docPr id="5" name="picture" descr="descript"/>
            <wp:cNvGraphicFramePr/>
            <a:graphic xmlns:a="http://schemas.openxmlformats.org/drawingml/2006/main">
              <a:graphicData uri="http://schemas.openxmlformats.org/drawingml/2006/picture">
                <pic:pic xmlns:pic="http://schemas.openxmlformats.org/drawingml/2006/picture">
                  <pic:nvPicPr>
                    <pic:cNvPr id="5" name="picture" descr="descript"/>
                    <pic:cNvPicPr/>
                  </pic:nvPicPr>
                  <pic:blipFill>
                    <a:blip r:embed="rId9" cstate="print"/>
                    <a:srcRect/>
                    <a:stretch>
                      <a:fillRect/>
                    </a:stretch>
                  </pic:blipFill>
                  <pic:spPr>
                    <a:xfrm>
                      <a:off x="0" y="0"/>
                      <a:ext cx="1666875" cy="1688712"/>
                    </a:xfrm>
                    <a:prstGeom prst="rect">
                      <a:avLst/>
                    </a:prstGeom>
                  </pic:spPr>
                </pic:pic>
              </a:graphicData>
            </a:graphic>
          </wp:inline>
        </w:drawing>
      </w:r>
    </w:p>
    <w:p w:rsidR="00543F89" w:rsidRDefault="007327CF">
      <w:pPr>
        <w:spacing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店名瑞蚨祥中的“瑞”字，是瑞气的象征；“蚨”取其青蚨还钱的寓意（青蚨原是一种水虫，因相传青蚨还钱的典故，又成为钱币的别名）；“祥”字，一方面是吉祥之意，另外店东乃山东省旧军孟家，所开商店均是祥字号。总之，是瑞气吉祥，财源茂盛的意思。</w:t>
      </w:r>
    </w:p>
    <w:p w:rsidR="00543F89" w:rsidRDefault="00543F89">
      <w:pPr>
        <w:snapToGrid/>
        <w:spacing w:before="0" w:after="0" w:line="360" w:lineRule="auto"/>
        <w:ind w:firstLineChars="200" w:firstLine="482"/>
        <w:jc w:val="both"/>
        <w:rPr>
          <w:rFonts w:ascii="仿宋_GB2312" w:eastAsia="仿宋_GB2312" w:hAnsi="仿宋_GB2312" w:cs="仿宋_GB2312"/>
          <w:b/>
          <w:color w:val="000000"/>
        </w:rPr>
      </w:pPr>
    </w:p>
    <w:p w:rsidR="00543F89" w:rsidRDefault="007327CF">
      <w:pPr>
        <w:snapToGrid/>
        <w:spacing w:before="0" w:after="0" w:line="360" w:lineRule="auto"/>
        <w:ind w:firstLineChars="200" w:firstLine="482"/>
        <w:jc w:val="both"/>
        <w:rPr>
          <w:rFonts w:ascii="仿宋_GB2312" w:eastAsia="仿宋_GB2312" w:hAnsi="仿宋_GB2312" w:cs="仿宋_GB2312"/>
          <w:b/>
          <w:color w:val="000000"/>
        </w:rPr>
      </w:pPr>
      <w:r>
        <w:rPr>
          <w:rFonts w:ascii="仿宋_GB2312" w:eastAsia="仿宋_GB2312" w:hAnsi="仿宋_GB2312" w:cs="仿宋_GB2312" w:hint="eastAsia"/>
          <w:b/>
          <w:color w:val="000000"/>
        </w:rPr>
        <w:t>品牌logo：</w:t>
      </w:r>
    </w:p>
    <w:p w:rsidR="00543F89" w:rsidRDefault="007327CF">
      <w:pPr>
        <w:snapToGrid/>
        <w:spacing w:before="0" w:after="0" w:line="360" w:lineRule="auto"/>
        <w:jc w:val="center"/>
        <w:rPr>
          <w:rFonts w:ascii="仿宋_GB2312" w:eastAsia="仿宋_GB2312" w:hAnsi="仿宋_GB2312" w:cs="仿宋_GB2312"/>
        </w:rPr>
      </w:pPr>
      <w:r>
        <w:rPr>
          <w:rFonts w:ascii="仿宋_GB2312" w:eastAsia="仿宋_GB2312" w:hAnsi="仿宋_GB2312" w:cs="仿宋_GB2312" w:hint="eastAsia"/>
          <w:noProof/>
        </w:rPr>
        <w:lastRenderedPageBreak/>
        <w:drawing>
          <wp:inline distT="0" distB="0" distL="0" distR="0">
            <wp:extent cx="1743075" cy="1562100"/>
            <wp:effectExtent l="0" t="0" r="0" b="0"/>
            <wp:docPr id="8" name="picture" descr="descript"/>
            <wp:cNvGraphicFramePr/>
            <a:graphic xmlns:a="http://schemas.openxmlformats.org/drawingml/2006/main">
              <a:graphicData uri="http://schemas.openxmlformats.org/drawingml/2006/picture">
                <pic:pic xmlns:pic="http://schemas.openxmlformats.org/drawingml/2006/picture">
                  <pic:nvPicPr>
                    <pic:cNvPr id="8" name="picture" descr="descript"/>
                    <pic:cNvPicPr/>
                  </pic:nvPicPr>
                  <pic:blipFill>
                    <a:blip r:embed="rId10" cstate="print"/>
                    <a:stretch>
                      <a:fillRect/>
                    </a:stretch>
                  </pic:blipFill>
                  <pic:spPr>
                    <a:xfrm>
                      <a:off x="0" y="0"/>
                      <a:ext cx="1743075" cy="1562100"/>
                    </a:xfrm>
                    <a:prstGeom prst="rect">
                      <a:avLst/>
                    </a:prstGeom>
                  </pic:spPr>
                </pic:pic>
              </a:graphicData>
            </a:graphic>
          </wp:inline>
        </w:drawing>
      </w:r>
      <w:r>
        <w:rPr>
          <w:rFonts w:ascii="仿宋_GB2312" w:eastAsia="仿宋_GB2312" w:hAnsi="仿宋_GB2312" w:cs="仿宋_GB2312" w:hint="eastAsia"/>
          <w:noProof/>
        </w:rPr>
        <w:drawing>
          <wp:inline distT="0" distB="0" distL="0" distR="0">
            <wp:extent cx="1628775" cy="1562100"/>
            <wp:effectExtent l="0" t="0" r="0" b="0"/>
            <wp:docPr id="11" name="picture" descr="descript"/>
            <wp:cNvGraphicFramePr/>
            <a:graphic xmlns:a="http://schemas.openxmlformats.org/drawingml/2006/main">
              <a:graphicData uri="http://schemas.openxmlformats.org/drawingml/2006/picture">
                <pic:pic xmlns:pic="http://schemas.openxmlformats.org/drawingml/2006/picture">
                  <pic:nvPicPr>
                    <pic:cNvPr id="11" name="picture" descr="descript"/>
                    <pic:cNvPicPr/>
                  </pic:nvPicPr>
                  <pic:blipFill>
                    <a:blip r:embed="rId11" cstate="print"/>
                    <a:stretch>
                      <a:fillRect/>
                    </a:stretch>
                  </pic:blipFill>
                  <pic:spPr>
                    <a:xfrm>
                      <a:off x="0" y="0"/>
                      <a:ext cx="1628775" cy="1562100"/>
                    </a:xfrm>
                    <a:prstGeom prst="rect">
                      <a:avLst/>
                    </a:prstGeom>
                  </pic:spPr>
                </pic:pic>
              </a:graphicData>
            </a:graphic>
          </wp:inline>
        </w:drawing>
      </w:r>
    </w:p>
    <w:p w:rsidR="00543F89" w:rsidRDefault="007327CF">
      <w:pPr>
        <w:snapToGrid/>
        <w:spacing w:before="0" w:after="0" w:line="360" w:lineRule="auto"/>
        <w:ind w:firstLineChars="200" w:firstLine="482"/>
        <w:jc w:val="both"/>
        <w:rPr>
          <w:rFonts w:ascii="仿宋_GB2312" w:eastAsia="仿宋_GB2312" w:hAnsi="仿宋_GB2312" w:cs="仿宋_GB2312"/>
          <w:color w:val="000000" w:themeColor="text1"/>
          <w:szCs w:val="24"/>
        </w:rPr>
      </w:pPr>
      <w:r>
        <w:rPr>
          <w:rFonts w:ascii="仿宋_GB2312" w:eastAsia="仿宋_GB2312" w:hAnsi="仿宋_GB2312" w:cs="仿宋_GB2312" w:hint="eastAsia"/>
          <w:b/>
          <w:color w:val="000000" w:themeColor="text1"/>
          <w:szCs w:val="24"/>
        </w:rPr>
        <w:t>公司的具体产品介绍如下：</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瑞蚨祥展示产品系列有：璀璨和金风玉钗格格等；定制产品系列有：传统喜服、格格装、敬酒服、西式喜服、唐装、晚礼服等。</w:t>
      </w:r>
    </w:p>
    <w:p w:rsidR="00543F89" w:rsidRDefault="007327CF">
      <w:pPr>
        <w:spacing w:line="360" w:lineRule="auto"/>
        <w:ind w:firstLineChars="200" w:firstLine="482"/>
        <w:jc w:val="both"/>
        <w:rPr>
          <w:rFonts w:ascii="仿宋_GB2312" w:eastAsia="仿宋_GB2312" w:hAnsi="仿宋_GB2312" w:cs="仿宋_GB2312"/>
          <w:b/>
          <w:bCs/>
          <w:color w:val="000000"/>
        </w:rPr>
      </w:pPr>
      <w:r>
        <w:rPr>
          <w:rFonts w:ascii="仿宋_GB2312" w:eastAsia="仿宋_GB2312" w:hAnsi="仿宋_GB2312" w:cs="仿宋_GB2312" w:hint="eastAsia"/>
          <w:b/>
          <w:bCs/>
          <w:color w:val="000000" w:themeColor="text1"/>
          <w:szCs w:val="24"/>
        </w:rPr>
        <w:t>产品规格一：</w:t>
      </w:r>
      <w:r>
        <w:rPr>
          <w:rFonts w:ascii="仿宋_GB2312" w:eastAsia="仿宋_GB2312" w:hAnsi="仿宋_GB2312" w:cs="仿宋_GB2312" w:hint="eastAsia"/>
          <w:b/>
          <w:bCs/>
          <w:color w:val="000000"/>
        </w:rPr>
        <w:t>瑞蚨祥女童汉服秋冬装九分袖棉旗袍(中国唐装纯手工盘扣绣花拜年服)</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建议售价：780元</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适用年龄：6岁7岁9岁10岁12岁13岁14岁</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产地：中国大陆</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省份：北京市地市：北京市</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颜色分类：大红 梅红</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货号：YRT100009</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参考身高：110 120 130 140 150</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适用季节：冬季</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材质成分：聚酯纤维62.9%；聚酰胺纤维(锦纶)37.1%</w:t>
      </w:r>
    </w:p>
    <w:p w:rsidR="00543F89" w:rsidRDefault="007327CF">
      <w:pPr>
        <w:spacing w:line="360" w:lineRule="auto"/>
        <w:jc w:val="center"/>
        <w:rPr>
          <w:rFonts w:ascii="仿宋_GB2312" w:eastAsia="仿宋_GB2312" w:hAnsi="仿宋_GB2312" w:cs="仿宋_GB2312"/>
          <w:color w:val="000000" w:themeColor="text1"/>
          <w:sz w:val="28"/>
          <w:szCs w:val="28"/>
        </w:rPr>
      </w:pPr>
      <w:r>
        <w:rPr>
          <w:rFonts w:ascii="仿宋_GB2312" w:eastAsia="仿宋_GB2312" w:hAnsi="仿宋_GB2312" w:cs="仿宋_GB2312" w:hint="eastAsia"/>
          <w:noProof/>
          <w:color w:val="000000" w:themeColor="text1"/>
          <w:sz w:val="28"/>
          <w:szCs w:val="28"/>
        </w:rPr>
        <w:drawing>
          <wp:inline distT="0" distB="0" distL="0" distR="0">
            <wp:extent cx="2439670" cy="2213610"/>
            <wp:effectExtent l="0" t="0" r="11430" b="8890"/>
            <wp:docPr id="14" name="picture" descr="descript"/>
            <wp:cNvGraphicFramePr/>
            <a:graphic xmlns:a="http://schemas.openxmlformats.org/drawingml/2006/main">
              <a:graphicData uri="http://schemas.openxmlformats.org/drawingml/2006/picture">
                <pic:pic xmlns:pic="http://schemas.openxmlformats.org/drawingml/2006/picture">
                  <pic:nvPicPr>
                    <pic:cNvPr id="14" name="picture" descr="descript"/>
                    <pic:cNvPicPr/>
                  </pic:nvPicPr>
                  <pic:blipFill>
                    <a:blip r:embed="rId12" cstate="print"/>
                    <a:srcRect/>
                    <a:stretch>
                      <a:fillRect/>
                    </a:stretch>
                  </pic:blipFill>
                  <pic:spPr>
                    <a:xfrm>
                      <a:off x="0" y="0"/>
                      <a:ext cx="2439670" cy="2213610"/>
                    </a:xfrm>
                    <a:prstGeom prst="rect">
                      <a:avLst/>
                    </a:prstGeom>
                  </pic:spPr>
                </pic:pic>
              </a:graphicData>
            </a:graphic>
          </wp:inline>
        </w:drawing>
      </w:r>
    </w:p>
    <w:p w:rsidR="00543F89" w:rsidRDefault="007327CF">
      <w:pPr>
        <w:spacing w:before="0" w:after="0" w:line="560" w:lineRule="exact"/>
        <w:ind w:firstLineChars="200" w:firstLine="482"/>
        <w:jc w:val="both"/>
        <w:rPr>
          <w:rFonts w:ascii="仿宋_GB2312" w:eastAsia="仿宋_GB2312" w:hAnsi="仿宋_GB2312" w:cs="仿宋_GB2312"/>
          <w:b/>
          <w:bCs/>
          <w:color w:val="000000" w:themeColor="text1"/>
          <w:szCs w:val="24"/>
        </w:rPr>
      </w:pPr>
      <w:r>
        <w:rPr>
          <w:rFonts w:ascii="仿宋_GB2312" w:eastAsia="仿宋_GB2312" w:hAnsi="仿宋_GB2312" w:cs="仿宋_GB2312" w:hint="eastAsia"/>
          <w:b/>
          <w:bCs/>
          <w:color w:val="000000" w:themeColor="text1"/>
          <w:szCs w:val="24"/>
        </w:rPr>
        <w:lastRenderedPageBreak/>
        <w:t>产品规格二：瑞蚨祥儿童女春秋七分袖纯手工刺绣立领旗袍(连衣裙喜庆新年装)</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建议售价：680元</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适用年龄：6岁7岁8岁9岁</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产地：中国大陆</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省份：北京市</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颜色分类：橘粉色</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货号：YRT100010</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参考身高：110 120 130 140 150</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适用季节：冬季上市</w:t>
      </w:r>
    </w:p>
    <w:p w:rsidR="00543F89" w:rsidRDefault="007327CF">
      <w:pPr>
        <w:spacing w:line="360" w:lineRule="auto"/>
        <w:ind w:firstLineChars="200"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材质成分：聚酯纤维62.9%，聚酰胺纤维(锦纶)37.1%</w:t>
      </w:r>
    </w:p>
    <w:p w:rsidR="00543F89" w:rsidRDefault="007327CF">
      <w:pPr>
        <w:spacing w:line="360" w:lineRule="auto"/>
        <w:jc w:val="center"/>
        <w:rPr>
          <w:rFonts w:ascii="仿宋_GB2312" w:eastAsia="仿宋_GB2312" w:hAnsi="仿宋_GB2312" w:cs="仿宋_GB2312"/>
          <w:color w:val="000000" w:themeColor="text1"/>
          <w:sz w:val="28"/>
          <w:szCs w:val="28"/>
        </w:rPr>
      </w:pPr>
      <w:r>
        <w:rPr>
          <w:rFonts w:ascii="仿宋_GB2312" w:eastAsia="仿宋_GB2312" w:hAnsi="仿宋_GB2312" w:cs="仿宋_GB2312" w:hint="eastAsia"/>
          <w:noProof/>
          <w:color w:val="000000" w:themeColor="text1"/>
          <w:sz w:val="28"/>
          <w:szCs w:val="28"/>
        </w:rPr>
        <w:drawing>
          <wp:inline distT="0" distB="0" distL="0" distR="0">
            <wp:extent cx="3075940" cy="2964815"/>
            <wp:effectExtent l="0" t="0" r="0" b="0"/>
            <wp:docPr id="17" name="picture" descr="descript"/>
            <wp:cNvGraphicFramePr/>
            <a:graphic xmlns:a="http://schemas.openxmlformats.org/drawingml/2006/main">
              <a:graphicData uri="http://schemas.openxmlformats.org/drawingml/2006/picture">
                <pic:pic xmlns:pic="http://schemas.openxmlformats.org/drawingml/2006/picture">
                  <pic:nvPicPr>
                    <pic:cNvPr id="17" name="picture" descr="descript"/>
                    <pic:cNvPicPr/>
                  </pic:nvPicPr>
                  <pic:blipFill>
                    <a:blip r:embed="rId13" cstate="print"/>
                    <a:srcRect/>
                    <a:stretch>
                      <a:fillRect/>
                    </a:stretch>
                  </pic:blipFill>
                  <pic:spPr>
                    <a:xfrm>
                      <a:off x="0" y="0"/>
                      <a:ext cx="3076269" cy="2965270"/>
                    </a:xfrm>
                    <a:prstGeom prst="rect">
                      <a:avLst/>
                    </a:prstGeom>
                  </pic:spPr>
                </pic:pic>
              </a:graphicData>
            </a:graphic>
          </wp:inline>
        </w:drawing>
      </w:r>
    </w:p>
    <w:p w:rsidR="00543F89" w:rsidRDefault="007327CF">
      <w:pPr>
        <w:pStyle w:val="2"/>
        <w:jc w:val="both"/>
        <w:rPr>
          <w:rFonts w:ascii="仿宋_GB2312" w:eastAsia="仿宋_GB2312" w:hAnsi="仿宋_GB2312" w:cs="仿宋_GB2312"/>
        </w:rPr>
      </w:pPr>
      <w:r>
        <w:rPr>
          <w:rFonts w:ascii="仿宋_GB2312" w:eastAsia="仿宋_GB2312" w:hAnsi="仿宋_GB2312" w:cs="仿宋_GB2312" w:hint="eastAsia"/>
        </w:rPr>
        <w:t>（三）任务设计</w:t>
      </w:r>
    </w:p>
    <w:p w:rsidR="00543F89" w:rsidRDefault="007327CF">
      <w:pPr>
        <w:pStyle w:val="3"/>
        <w:rPr>
          <w:rFonts w:ascii="仿宋_GB2312" w:eastAsia="仿宋_GB2312" w:hAnsi="仿宋_GB2312" w:cs="仿宋_GB2312"/>
          <w:color w:val="000000" w:themeColor="text1"/>
          <w:sz w:val="30"/>
          <w:szCs w:val="30"/>
        </w:rPr>
      </w:pPr>
      <w:bookmarkStart w:id="0" w:name="_GoBack"/>
      <w:r>
        <w:rPr>
          <w:rFonts w:ascii="仿宋_GB2312" w:eastAsia="仿宋_GB2312" w:hAnsi="仿宋_GB2312" w:cs="仿宋_GB2312" w:hint="eastAsia"/>
          <w:color w:val="000000" w:themeColor="text1"/>
          <w:sz w:val="30"/>
          <w:szCs w:val="30"/>
        </w:rPr>
        <w:t>任务1</w:t>
      </w:r>
      <w:bookmarkEnd w:id="0"/>
      <w:r>
        <w:rPr>
          <w:rFonts w:ascii="仿宋_GB2312" w:eastAsia="仿宋_GB2312" w:hAnsi="仿宋_GB2312" w:cs="仿宋_GB2312" w:hint="eastAsia"/>
          <w:color w:val="000000" w:themeColor="text1"/>
          <w:sz w:val="30"/>
          <w:szCs w:val="30"/>
        </w:rPr>
        <w:t xml:space="preserve"> 品牌战略规划方案撰写</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000000"/>
        </w:rPr>
        <w:t>品牌是驱动消费者认同的核心力量，是企业区别于竞争对手的核心标志。瑞蚨祥</w:t>
      </w:r>
      <w:r>
        <w:rPr>
          <w:rFonts w:ascii="仿宋_GB2312" w:eastAsia="仿宋_GB2312" w:hAnsi="仿宋_GB2312" w:cs="仿宋_GB2312" w:hint="eastAsia"/>
          <w:color w:val="000000" w:themeColor="text1"/>
          <w:szCs w:val="21"/>
        </w:rPr>
        <w:t>，</w:t>
      </w:r>
      <w:r>
        <w:rPr>
          <w:rFonts w:ascii="仿宋_GB2312" w:eastAsia="仿宋_GB2312" w:hAnsi="仿宋_GB2312" w:cs="仿宋_GB2312" w:hint="eastAsia"/>
          <w:color w:val="000000"/>
        </w:rPr>
        <w:t>清同治元年创建于济南</w:t>
      </w:r>
      <w:r>
        <w:rPr>
          <w:rFonts w:ascii="仿宋_GB2312" w:eastAsia="仿宋_GB2312" w:hAnsi="仿宋_GB2312" w:cs="仿宋_GB2312" w:hint="eastAsia"/>
          <w:color w:val="000000" w:themeColor="text1"/>
          <w:szCs w:val="21"/>
        </w:rPr>
        <w:t>。自品牌创立以来始终秉承“</w:t>
      </w:r>
      <w:r>
        <w:rPr>
          <w:rFonts w:ascii="仿宋_GB2312" w:eastAsia="仿宋_GB2312" w:hAnsi="仿宋_GB2312" w:cs="仿宋_GB2312" w:hint="eastAsia"/>
          <w:color w:val="000000"/>
        </w:rPr>
        <w:t>至诚至上、货真价实、言不二价、童叟无欺</w:t>
      </w:r>
      <w:r>
        <w:rPr>
          <w:rFonts w:ascii="仿宋_GB2312" w:eastAsia="仿宋_GB2312" w:hAnsi="仿宋_GB2312" w:cs="仿宋_GB2312" w:hint="eastAsia"/>
          <w:color w:val="000000" w:themeColor="text1"/>
          <w:szCs w:val="21"/>
        </w:rPr>
        <w:t>”的经营宗旨。如今，随着市场竞争的激烈程度不断加剧，凸显品牌优势尤为重要。针对这一发展背景，</w:t>
      </w:r>
      <w:r>
        <w:rPr>
          <w:rFonts w:ascii="仿宋_GB2312" w:eastAsia="仿宋_GB2312" w:hAnsi="仿宋_GB2312" w:cs="仿宋_GB2312" w:hint="eastAsia"/>
          <w:color w:val="000000"/>
        </w:rPr>
        <w:t>北京瑞蚨祥绸布店有限责任公司</w:t>
      </w:r>
      <w:r>
        <w:rPr>
          <w:rFonts w:ascii="仿宋_GB2312" w:eastAsia="仿宋_GB2312" w:hAnsi="仿宋_GB2312" w:cs="仿宋_GB2312" w:hint="eastAsia"/>
          <w:color w:val="000000" w:themeColor="text1"/>
          <w:szCs w:val="21"/>
        </w:rPr>
        <w:t>将针对全新市场环境下消费</w:t>
      </w:r>
      <w:r>
        <w:rPr>
          <w:rFonts w:ascii="仿宋_GB2312" w:eastAsia="仿宋_GB2312" w:hAnsi="仿宋_GB2312" w:cs="仿宋_GB2312" w:hint="eastAsia"/>
          <w:color w:val="000000" w:themeColor="text1"/>
          <w:szCs w:val="21"/>
        </w:rPr>
        <w:lastRenderedPageBreak/>
        <w:t>者的新型需求，优化品牌建设，进行品牌发展战略规划，明确发展路径，建设具备文化底</w:t>
      </w:r>
      <w:r>
        <w:rPr>
          <w:rFonts w:ascii="仿宋_GB2312" w:eastAsia="仿宋_GB2312" w:hAnsi="仿宋_GB2312" w:cs="仿宋_GB2312" w:hint="eastAsia"/>
          <w:color w:val="auto"/>
          <w:szCs w:val="21"/>
        </w:rPr>
        <w:t>蕴的优质品牌。请以品牌优化和发展为目的，制定“</w:t>
      </w:r>
      <w:r>
        <w:rPr>
          <w:rFonts w:ascii="仿宋_GB2312" w:eastAsia="仿宋_GB2312" w:hAnsi="仿宋_GB2312" w:cs="仿宋_GB2312" w:hint="eastAsia"/>
          <w:color w:val="auto"/>
        </w:rPr>
        <w:t>瑞蚨祥</w:t>
      </w:r>
      <w:r>
        <w:rPr>
          <w:rFonts w:ascii="仿宋_GB2312" w:eastAsia="仿宋_GB2312" w:hAnsi="仿宋_GB2312" w:cs="仿宋_GB2312" w:hint="eastAsia"/>
          <w:color w:val="auto"/>
          <w:szCs w:val="21"/>
        </w:rPr>
        <w:t>”品牌战略规划方案（Word版）。</w:t>
      </w:r>
    </w:p>
    <w:p w:rsidR="00543F89" w:rsidRDefault="007327CF">
      <w:pPr>
        <w:snapToGrid/>
        <w:spacing w:before="0" w:after="0" w:line="360" w:lineRule="auto"/>
        <w:ind w:firstLineChars="200" w:firstLine="482"/>
        <w:jc w:val="both"/>
        <w:rPr>
          <w:rFonts w:ascii="仿宋_GB2312" w:eastAsia="仿宋_GB2312" w:hAnsi="仿宋_GB2312" w:cs="仿宋_GB2312"/>
          <w:color w:val="auto"/>
          <w:szCs w:val="21"/>
        </w:rPr>
      </w:pPr>
      <w:r>
        <w:rPr>
          <w:rFonts w:ascii="仿宋_GB2312" w:eastAsia="仿宋_GB2312" w:hAnsi="仿宋_GB2312" w:cs="仿宋_GB2312" w:hint="eastAsia"/>
          <w:b/>
          <w:color w:val="auto"/>
          <w:szCs w:val="21"/>
        </w:rPr>
        <w:t>任务要求</w:t>
      </w:r>
      <w:r>
        <w:rPr>
          <w:rFonts w:ascii="仿宋_GB2312" w:eastAsia="仿宋_GB2312" w:hAnsi="仿宋_GB2312" w:cs="仿宋_GB2312" w:hint="eastAsia"/>
          <w:color w:val="auto"/>
          <w:szCs w:val="21"/>
        </w:rPr>
        <w:t>：</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1.品牌战略规划方案需包含品牌成长总体规划、产品及服务创新规划、市场拓展及销售提升规划、品牌传播发展规划等。方案必须具有原创性，不可过多陈述企业现有的成就和做法；</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2.品牌成长总体规划需明确品牌调性与产品定位，确定品牌发展阶段，划分各阶段品牌战略目标；</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3.产品及服务创新规划需根据企业品牌定位，制定产品研发战略、进行产品与服务价格框架构思；</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4.市场拓展及销售提升规划需根据市场定位与用户画像分析，制定市场拓展及销售整体目标、阶段发展规划；</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5.品牌传播发展规划需依据企业目标用户，确定传播发展目标、传播受众分析与界定、传播手段明晰与组合规范、阶段性核心传播活动等。</w:t>
      </w:r>
    </w:p>
    <w:p w:rsidR="00543F89" w:rsidRDefault="007327CF">
      <w:pPr>
        <w:snapToGrid/>
        <w:spacing w:before="0" w:after="0" w:line="360" w:lineRule="auto"/>
        <w:ind w:firstLineChars="200" w:firstLine="482"/>
        <w:jc w:val="both"/>
        <w:rPr>
          <w:rFonts w:ascii="仿宋_GB2312" w:eastAsia="仿宋_GB2312" w:hAnsi="仿宋_GB2312" w:cs="仿宋_GB2312"/>
          <w:b/>
          <w:color w:val="auto"/>
          <w:szCs w:val="21"/>
        </w:rPr>
      </w:pPr>
      <w:r>
        <w:rPr>
          <w:rFonts w:ascii="仿宋_GB2312" w:eastAsia="仿宋_GB2312" w:hAnsi="仿宋_GB2312" w:cs="仿宋_GB2312" w:hint="eastAsia"/>
          <w:b/>
          <w:color w:val="auto"/>
          <w:szCs w:val="21"/>
        </w:rPr>
        <w:t>任务操作：</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1.根据企业品牌信息，分析企业品牌发展现状；</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2.结合品牌营销环境分析，制定并撰写品牌战略规划方案；</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3.完成品牌战略规划方案Word文档撰写。</w:t>
      </w:r>
    </w:p>
    <w:p w:rsidR="00543F89" w:rsidRDefault="007327CF">
      <w:pPr>
        <w:pStyle w:val="3"/>
        <w:snapToGrid/>
        <w:spacing w:before="260" w:after="260" w:line="360" w:lineRule="auto"/>
        <w:jc w:val="both"/>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 xml:space="preserve">任务2 </w:t>
      </w:r>
      <w:r>
        <w:rPr>
          <w:rFonts w:ascii="仿宋_GB2312" w:eastAsia="仿宋_GB2312" w:hAnsi="宋体" w:cs="宋体" w:hint="eastAsia"/>
          <w:color w:val="auto"/>
          <w:sz w:val="30"/>
          <w:szCs w:val="30"/>
        </w:rPr>
        <w:t>营销活动策划方案撰写与汇报P</w:t>
      </w:r>
      <w:r>
        <w:rPr>
          <w:rFonts w:ascii="仿宋_GB2312" w:eastAsia="仿宋_GB2312" w:hAnsi="宋体" w:cs="宋体"/>
          <w:color w:val="auto"/>
          <w:sz w:val="30"/>
          <w:szCs w:val="30"/>
        </w:rPr>
        <w:t>PT制作</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当前市场上，众多服饰品牌竞争激烈，消费者也越来越注重产品的品质。针对这一趋势，北京瑞蚨祥绸布店有限责任公司推出了新产品“瑞蚨祥女童汉服秋冬装九分袖棉旗袍”和“瑞蚨祥儿童女春秋七分袖纯手工刺绣立领旗袍”，收获了一批消费者的认可和喜爱，但由于品牌知名度不足且产品推广不充分，产品的销售额还有提升空间。以品牌推广和产品促销为目的，为</w:t>
      </w:r>
      <w:r>
        <w:rPr>
          <w:rFonts w:ascii="仿宋_GB2312" w:eastAsia="仿宋_GB2312" w:hAnsi="仿宋_GB2312" w:cs="仿宋_GB2312" w:hint="eastAsia"/>
          <w:color w:val="000000"/>
        </w:rPr>
        <w:t>瑞蚨祥旗袍</w:t>
      </w:r>
      <w:r>
        <w:rPr>
          <w:rFonts w:ascii="仿宋_GB2312" w:eastAsia="仿宋_GB2312" w:hAnsi="仿宋_GB2312" w:cs="仿宋_GB2312" w:hint="eastAsia"/>
          <w:color w:val="000000" w:themeColor="text1"/>
          <w:szCs w:val="24"/>
        </w:rPr>
        <w:t>产品制定符合企业特点的本年度“春节年货节”整合营销活动策划方案（Word版）。制作涵盖品牌战略规划和营销活动策划内容的汇报PPT。</w:t>
      </w:r>
    </w:p>
    <w:p w:rsidR="00543F89" w:rsidRDefault="007327CF">
      <w:pPr>
        <w:snapToGrid/>
        <w:spacing w:before="0" w:after="0" w:line="360" w:lineRule="auto"/>
        <w:ind w:firstLineChars="200" w:firstLine="482"/>
        <w:jc w:val="both"/>
        <w:rPr>
          <w:rFonts w:ascii="仿宋_GB2312" w:eastAsia="仿宋_GB2312" w:hAnsi="仿宋_GB2312" w:cs="仿宋_GB2312"/>
          <w:b/>
          <w:color w:val="auto"/>
          <w:szCs w:val="24"/>
        </w:rPr>
      </w:pPr>
      <w:r>
        <w:rPr>
          <w:rFonts w:ascii="仿宋_GB2312" w:eastAsia="仿宋_GB2312" w:hAnsi="仿宋_GB2312" w:cs="仿宋_GB2312" w:hint="eastAsia"/>
          <w:b/>
          <w:color w:val="auto"/>
          <w:szCs w:val="24"/>
        </w:rPr>
        <w:t>任务要求：</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1.营销活动策划方案需包含活动目标、活动受众、活动创意与主题、活动形式、活</w:t>
      </w:r>
      <w:r>
        <w:rPr>
          <w:rFonts w:ascii="仿宋_GB2312" w:eastAsia="仿宋_GB2312" w:hAnsi="仿宋_GB2312" w:cs="仿宋_GB2312" w:hint="eastAsia"/>
          <w:color w:val="000000" w:themeColor="text1"/>
          <w:szCs w:val="24"/>
        </w:rPr>
        <w:lastRenderedPageBreak/>
        <w:t>动时间规划、活动宣传、活动预算、管控要求等。策划方案必须具有原创性，不可过多陈述企业现有的成就和做法；</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2.活动目标制定需明确活动总体目标及阶段目标，确定活动目标的量化指标；</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3.活动受众定向需明确活动受众群体基本属性、行为属性、心理属性等特征；</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4.活动创意与主题设计需依据企业品牌产品信息，结合营销热点，设计符合消费者需求的营销活动内容，使用适当的促销手段，并设计具有吸引力的活动主题；</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5.活动时间规划需明确活动阶段、活动项目、各活动项目开始时间及结束时间等；</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6.活动宣传计划应包含宣传媒体、媒体排期等；</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7.活动预算控制需明确费用项目及各项目预算等；</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8.活动管控要求需明确活动管控人员、管控要点、管控节点，并确定数据跟踪方式方法等。</w:t>
      </w:r>
    </w:p>
    <w:p w:rsidR="00543F89" w:rsidRDefault="007327CF">
      <w:pPr>
        <w:snapToGrid/>
        <w:spacing w:before="0" w:after="0" w:line="360" w:lineRule="auto"/>
        <w:ind w:firstLineChars="200" w:firstLine="482"/>
        <w:jc w:val="both"/>
        <w:rPr>
          <w:rFonts w:ascii="仿宋_GB2312" w:eastAsia="仿宋_GB2312" w:hAnsi="仿宋_GB2312" w:cs="仿宋_GB2312"/>
          <w:b/>
          <w:bCs/>
          <w:color w:val="000000" w:themeColor="text1"/>
          <w:szCs w:val="24"/>
        </w:rPr>
      </w:pPr>
      <w:r>
        <w:rPr>
          <w:rFonts w:ascii="仿宋_GB2312" w:eastAsia="仿宋_GB2312" w:hAnsi="仿宋_GB2312" w:cs="仿宋_GB2312" w:hint="eastAsia"/>
          <w:b/>
          <w:bCs/>
          <w:color w:val="000000" w:themeColor="text1"/>
          <w:szCs w:val="24"/>
        </w:rPr>
        <w:t>任务操作：</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1.根据企业品牌及产品信息，制定营销活动目标；</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2.精准定位营销活动的受众群体；</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3.结合营销热点，设计符合消费者需求的营销活动内容，并设计具有吸引力的活动主题；</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4.结合营销活动内容，选择活动实现方式与组织形式，并进行时间规划；</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5.结合客群画像，确定合理的宣传媒体排期并指定包含新媒体在内的多种宣传形式；</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6.综合考虑预算因素，最大限度地杠杆化有限的预算；</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7.明确活动管控人员、管控要点、管控节点，并确定数据跟踪方式方法等内容；</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8.完成营销活动策划方案（Word版）撰写；</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9.制作涵盖品牌战略规划和营销活动策划内容的汇报PPT。</w:t>
      </w:r>
    </w:p>
    <w:p w:rsidR="00543F89" w:rsidRDefault="007327CF">
      <w:pPr>
        <w:pStyle w:val="3"/>
        <w:snapToGrid/>
        <w:spacing w:before="260" w:after="260" w:line="360" w:lineRule="auto"/>
        <w:jc w:val="both"/>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任务3 新媒体营销</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新媒体营销逐渐成为现代营销模式中最重要的部分，基于数字信息技术和网络技术实现信息传播，可以多方位快速传播企业信息，并与消费者建立共鸣，提升品牌的关注度。为了快速、广泛地宣传企业营销活动，</w:t>
      </w:r>
      <w:r>
        <w:rPr>
          <w:rFonts w:ascii="仿宋_GB2312" w:eastAsia="仿宋_GB2312" w:hAnsi="仿宋_GB2312" w:cs="仿宋_GB2312" w:hint="eastAsia"/>
          <w:color w:val="auto"/>
        </w:rPr>
        <w:t>北京瑞蚨祥绸布店有限责任公司</w:t>
      </w:r>
      <w:r>
        <w:rPr>
          <w:rFonts w:ascii="仿宋_GB2312" w:eastAsia="仿宋_GB2312" w:hAnsi="仿宋_GB2312" w:cs="仿宋_GB2312" w:hint="eastAsia"/>
          <w:color w:val="auto"/>
          <w:szCs w:val="24"/>
        </w:rPr>
        <w:t>需要围绕营销活动的具体内容制作一个图文并茂的新媒体宣传文案，提高品牌的认知度和忠诚度，促进产品的销售和市场占有率的提升。请围绕“营销活动策划方案”中的具体活动内容，面向目标受众，借助新媒体文案编辑工具，制作一篇图文并茂的新媒体宣传文案。</w:t>
      </w:r>
    </w:p>
    <w:p w:rsidR="00543F89" w:rsidRDefault="007327CF">
      <w:pPr>
        <w:snapToGrid/>
        <w:spacing w:before="0" w:after="0" w:line="360" w:lineRule="auto"/>
        <w:ind w:firstLineChars="200" w:firstLine="482"/>
        <w:jc w:val="both"/>
        <w:rPr>
          <w:rFonts w:ascii="仿宋_GB2312" w:eastAsia="仿宋_GB2312" w:hAnsi="仿宋_GB2312" w:cs="仿宋_GB2312"/>
          <w:b/>
          <w:bCs/>
          <w:color w:val="auto"/>
          <w:szCs w:val="24"/>
        </w:rPr>
      </w:pPr>
      <w:r>
        <w:rPr>
          <w:rFonts w:ascii="仿宋_GB2312" w:eastAsia="仿宋_GB2312" w:hAnsi="仿宋_GB2312" w:cs="仿宋_GB2312" w:hint="eastAsia"/>
          <w:b/>
          <w:bCs/>
          <w:color w:val="auto"/>
          <w:szCs w:val="24"/>
        </w:rPr>
        <w:lastRenderedPageBreak/>
        <w:t>任务要求：</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1.新媒体宣传文案需包含标题、正文、封面等内容，能够进行品牌推广和产品促销活动宣传；</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2.宣传文案标题撰写符合规范，且能够激发阅读兴趣，吸引用户点击；</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3.图文混排，排版美观大方，整齐有秩序，字体不杂乱，字号、颜色和谐；</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4.文案内容承接标题、开头，呼应活动策划方案，品牌推广目的清晰；</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5.尾文部分内容，能激发阅读者转发分享或点击购买的欲望；</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6.封面图片清晰、尺寸合理、不变形；</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7.在新媒体文案中不得出现学校名称、选手姓名等可能暴露参赛选手身份的相关信息。</w:t>
      </w:r>
    </w:p>
    <w:p w:rsidR="00543F89" w:rsidRDefault="007327CF">
      <w:pPr>
        <w:snapToGrid/>
        <w:spacing w:before="0" w:after="0" w:line="360" w:lineRule="auto"/>
        <w:ind w:firstLineChars="200" w:firstLine="482"/>
        <w:jc w:val="both"/>
        <w:rPr>
          <w:rFonts w:ascii="仿宋_GB2312" w:eastAsia="仿宋_GB2312" w:hAnsi="仿宋_GB2312" w:cs="仿宋_GB2312"/>
          <w:b/>
          <w:bCs/>
          <w:color w:val="auto"/>
          <w:szCs w:val="24"/>
        </w:rPr>
      </w:pPr>
      <w:r>
        <w:rPr>
          <w:rFonts w:ascii="仿宋_GB2312" w:eastAsia="仿宋_GB2312" w:hAnsi="仿宋_GB2312" w:cs="仿宋_GB2312" w:hint="eastAsia"/>
          <w:b/>
          <w:bCs/>
          <w:color w:val="auto"/>
          <w:szCs w:val="24"/>
        </w:rPr>
        <w:t>任务操作：</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1.根据营销活动内容进行新媒体营销策划，选择合适的营销方式并合理规划新媒体宣传文案内容结构；</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2.根据营销目标，撰写一个具有吸引力的新媒体宣传文案标题；</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3.借助新媒体工具进行图文图片素材选择或上传，完成新媒体宣传图文正文的文字及图片内容的排版与编辑；</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4.根据营销活动内容，完成图文封面图片选择或上传、封面裁剪与宣传。</w:t>
      </w:r>
    </w:p>
    <w:p w:rsidR="00543F89" w:rsidRDefault="007327CF">
      <w:pPr>
        <w:pStyle w:val="3"/>
        <w:snapToGrid/>
        <w:spacing w:before="260" w:after="260" w:line="360" w:lineRule="auto"/>
        <w:jc w:val="both"/>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任务4 方案汇报与展示</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000000" w:themeColor="text1"/>
          <w:szCs w:val="24"/>
        </w:rPr>
        <w:t>方案汇报展示的目的是清晰地向公司管理层、执行层传达具体策划内容，以获得公司领导层认可、提高基层执行人员对策划内容的理解度，提高执行效率与效果</w:t>
      </w:r>
      <w:r>
        <w:rPr>
          <w:rFonts w:ascii="仿宋_GB2312" w:eastAsia="仿宋_GB2312" w:hAnsi="仿宋_GB2312" w:cs="仿宋_GB2312" w:hint="eastAsia"/>
          <w:color w:val="auto"/>
          <w:szCs w:val="24"/>
        </w:rPr>
        <w:t>。</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为获得更好的营销效果，进一步扩大瑞蚨祥</w:t>
      </w:r>
      <w:r>
        <w:rPr>
          <w:rFonts w:ascii="仿宋_GB2312" w:eastAsia="仿宋_GB2312" w:hAnsi="仿宋_GB2312" w:cs="仿宋_GB2312" w:hint="eastAsia"/>
          <w:color w:val="auto"/>
        </w:rPr>
        <w:t>“瑞蚨祥女童汉服秋冬装九分袖棉旗袍”和“瑞蚨祥儿童女春秋七分袖纯手工刺绣立领旗袍”</w:t>
      </w:r>
      <w:r>
        <w:rPr>
          <w:rFonts w:ascii="仿宋_GB2312" w:eastAsia="仿宋_GB2312" w:hAnsi="仿宋_GB2312" w:cs="仿宋_GB2312" w:hint="eastAsia"/>
          <w:color w:val="auto"/>
          <w:szCs w:val="24"/>
        </w:rPr>
        <w:t>产品的知名度和市场占有率，参赛团队成员需要在竞赛当日按抽签顺序依次进入汇报场地进行公司品牌战略规划和整合营销活动策划方案的展示与汇报。</w:t>
      </w:r>
    </w:p>
    <w:p w:rsidR="00543F89" w:rsidRDefault="007327CF">
      <w:pPr>
        <w:snapToGrid/>
        <w:spacing w:before="0" w:after="0" w:line="360" w:lineRule="auto"/>
        <w:ind w:firstLineChars="200" w:firstLine="482"/>
        <w:jc w:val="both"/>
        <w:rPr>
          <w:rFonts w:ascii="仿宋_GB2312" w:eastAsia="仿宋_GB2312" w:hAnsi="仿宋_GB2312" w:cs="仿宋_GB2312"/>
          <w:b/>
          <w:color w:val="auto"/>
          <w:szCs w:val="24"/>
        </w:rPr>
      </w:pPr>
      <w:r>
        <w:rPr>
          <w:rFonts w:ascii="仿宋_GB2312" w:eastAsia="仿宋_GB2312" w:hAnsi="仿宋_GB2312" w:cs="仿宋_GB2312" w:hint="eastAsia"/>
          <w:b/>
          <w:color w:val="auto"/>
          <w:szCs w:val="24"/>
        </w:rPr>
        <w:t>任务要求：</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1.以PPT形式汇报，内容应涵盖品牌战略规划和营销活动策划；</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 xml:space="preserve">2.普通话标准，口齿清晰，表达流利，声音洪亮，节奏适中； </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3.在规定时间内团队3-4人共同完成展示陈述任务；</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4.团队成员衣着整洁，表情自然，举止文明，语言规范；</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lastRenderedPageBreak/>
        <w:t>5.汇报过程中不得出现学校名称、选手姓名等可能暴露参赛选手身份的相关信息。</w:t>
      </w:r>
    </w:p>
    <w:p w:rsidR="00543F89" w:rsidRDefault="007327CF">
      <w:pPr>
        <w:snapToGrid/>
        <w:spacing w:before="0" w:after="0" w:line="360" w:lineRule="auto"/>
        <w:ind w:firstLineChars="200" w:firstLine="482"/>
        <w:jc w:val="both"/>
        <w:rPr>
          <w:rFonts w:ascii="仿宋_GB2312" w:eastAsia="仿宋_GB2312" w:hAnsi="仿宋_GB2312" w:cs="仿宋_GB2312"/>
          <w:b/>
          <w:bCs/>
          <w:color w:val="auto"/>
          <w:szCs w:val="24"/>
        </w:rPr>
      </w:pPr>
      <w:r>
        <w:rPr>
          <w:rFonts w:ascii="仿宋_GB2312" w:eastAsia="仿宋_GB2312" w:hAnsi="仿宋_GB2312" w:cs="仿宋_GB2312" w:hint="eastAsia"/>
          <w:b/>
          <w:bCs/>
          <w:color w:val="auto"/>
          <w:szCs w:val="24"/>
        </w:rPr>
        <w:t>任务操作：</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1.根据团队成员特点，明确方案汇报团队成员分工；</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2.整理着装，规范仪容仪表，有序进出；</w:t>
      </w:r>
    </w:p>
    <w:p w:rsidR="00543F89" w:rsidRDefault="007327CF">
      <w:pPr>
        <w:snapToGrid/>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3.在10分钟内完成全部内容的汇报。</w:t>
      </w:r>
    </w:p>
    <w:p w:rsidR="00543F89" w:rsidRDefault="007327CF">
      <w:pPr>
        <w:pStyle w:val="1"/>
        <w:snapToGrid/>
        <w:spacing w:before="340" w:after="330" w:line="360" w:lineRule="auto"/>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sz w:val="44"/>
        </w:rPr>
        <w:t>二、数字营销</w:t>
      </w:r>
    </w:p>
    <w:p w:rsidR="00543F89" w:rsidRDefault="007327CF">
      <w:pPr>
        <w:snapToGrid/>
        <w:spacing w:before="0" w:after="0" w:line="360" w:lineRule="auto"/>
        <w:ind w:firstLineChars="200" w:firstLine="480"/>
        <w:jc w:val="both"/>
        <w:rPr>
          <w:rFonts w:ascii="仿宋_GB2312" w:eastAsia="仿宋_GB2312" w:hAnsi="仿宋_GB2312" w:cs="仿宋_GB2312"/>
          <w:color w:val="000000"/>
          <w:kern w:val="0"/>
          <w:szCs w:val="24"/>
        </w:rPr>
      </w:pPr>
      <w:r>
        <w:rPr>
          <w:rFonts w:ascii="仿宋_GB2312" w:eastAsia="仿宋_GB2312" w:hAnsi="仿宋_GB2312" w:cs="仿宋_GB2312" w:hint="eastAsia"/>
          <w:color w:val="000000"/>
          <w:kern w:val="0"/>
          <w:szCs w:val="24"/>
        </w:rPr>
        <w:t>为加快推动数字产业化，国家鼓励企业开放搜索、电商、社交等数据，利用媒体平台开展数字营销成为企业市场营销发展的最新趋势和必然选择。本模块紧跟产业发展趋势和行业人才需求，将企业从事数字营销活动所需要的具体工作要求加入竞赛内容，内容设计注重知识、技能、素养相互衔接，考查选手的目标市场选择与定位、目标用户分析与定位、竞争策略分析、数字营销策划、数字营销实施、数字化品牌传播、数据分析和团队合作等方面的能力。本模块竞赛内容突出对接数字营销相关岗位（群），衔接1+X 数字营销技术应用职业技能等级证书（中级）技能要求，立足课堂教学，通过大赛资源转化补充课堂教学内容，将课程教学和职业技能竞赛有机融合，以赛促教、以赛促学，完善教学评价考核方式，服务企业人才需求，助力经济社会高质量发展。</w:t>
      </w:r>
    </w:p>
    <w:p w:rsidR="00543F89" w:rsidRDefault="007327CF">
      <w:pPr>
        <w:pStyle w:val="2"/>
        <w:jc w:val="both"/>
        <w:rPr>
          <w:rFonts w:ascii="仿宋_GB2312" w:eastAsia="仿宋_GB2312" w:hAnsi="仿宋_GB2312" w:cs="仿宋_GB2312"/>
        </w:rPr>
      </w:pPr>
      <w:r>
        <w:rPr>
          <w:rFonts w:ascii="仿宋_GB2312" w:eastAsia="仿宋_GB2312" w:hAnsi="仿宋_GB2312" w:cs="仿宋_GB2312" w:hint="eastAsia"/>
        </w:rPr>
        <w:t>（一）任务目标</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在给定的营销预算范围内，在相同的竞争环境下，围绕当前细分行业下的一家销售型企业，开展3个周期的数字营销活动。主要达成以下几个方面的任务目标：</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1.能根据用户画像维度和市场分析方法，完成用户画像分析和市场定位，制定数字营销策略；</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2.能根据推荐引擎竞价广告排名规则，实施推荐引擎营销策略，获取广告展现量、点击量，提升广告点击率；</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3.能根据搜索引擎竞价广告排名规则，实施搜索竞价营销策略，获取广告展现量、点击量，提升广告点击率；</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rPr>
      </w:pPr>
      <w:r>
        <w:rPr>
          <w:rFonts w:ascii="仿宋_GB2312" w:eastAsia="仿宋_GB2312" w:hAnsi="仿宋_GB2312" w:cs="仿宋_GB2312" w:hint="eastAsia"/>
          <w:color w:val="000000"/>
        </w:rPr>
        <w:t>4.能根据搜索引擎工作原理和网页排名规则，优化企业网页标题及关键词，提升网页自然搜索排名；</w:t>
      </w:r>
    </w:p>
    <w:p w:rsidR="00543F89" w:rsidRDefault="007327CF">
      <w:pPr>
        <w:snapToGrid/>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rPr>
        <w:lastRenderedPageBreak/>
        <w:t>5.能结合营销效果分析、优化方法与原则，完成搜索竞价排名广告营销、推荐引擎营销的效果分析、评估与推广优化，提升广告整体展现量、点击量和点击率。</w:t>
      </w:r>
    </w:p>
    <w:p w:rsidR="00543F89" w:rsidRDefault="007327CF">
      <w:pPr>
        <w:pStyle w:val="2"/>
        <w:jc w:val="both"/>
        <w:rPr>
          <w:rFonts w:ascii="仿宋_GB2312" w:eastAsia="仿宋_GB2312" w:hAnsi="仿宋_GB2312" w:cs="仿宋_GB2312"/>
        </w:rPr>
      </w:pPr>
      <w:r>
        <w:rPr>
          <w:rFonts w:ascii="仿宋_GB2312" w:eastAsia="仿宋_GB2312" w:hAnsi="仿宋_GB2312" w:cs="仿宋_GB2312" w:hint="eastAsia"/>
        </w:rPr>
        <w:t>（二）任务背景</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伊阳厨电有限公司始创于1998年，主要从事厨房家电系列产品的研发、生产和销售。1998年公司以豆浆机产品起家，针对消费者痛点推出“熬煮不沾技术”、“浓香研磨技术”，销量逐年增长，打造出优质的品牌形象。随后公司摆脱对单一品类的依赖，开始实施多元化发展战略，陆续推出多款厨房小家电，并于2008年进军大厨电领域，尝试推出冰箱及油烟机系列产品。</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伊阳厨电是国内厨房电器行业的开创者，公司在该领域持续进行深入研究和创新，不断加强品牌影响力，同时借助技术优势积极拓宽产品矩阵，目前已涵盖油烟机、烤箱、冰箱、微波炉和电水壶等一系列产品。</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伊阳厨电具有多年技术积淀，产品多元、品质过硬，致力于打造国内知名的品质小家电领导品牌。</w:t>
      </w:r>
    </w:p>
    <w:p w:rsidR="00543F89" w:rsidRDefault="007327CF">
      <w:pPr>
        <w:pStyle w:val="paragraph"/>
        <w:numPr>
          <w:ilvl w:val="0"/>
          <w:numId w:val="1"/>
        </w:numPr>
        <w:spacing w:before="0" w:beforeAutospacing="0" w:after="0" w:afterAutospacing="0" w:line="360" w:lineRule="auto"/>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油烟机</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油烟机是一种用于厨房油烟处理的电器产品，它能够有效地将烹饪时产生的油烟、烟雾、异味等有害气体排出房间外，保持厨房空气清新。基本参数包括净化效率、款式、能效等级、排风量、噪音、灯具、外形尺寸、重量、排气管直径、控制方式、材质、电压等。</w:t>
      </w:r>
    </w:p>
    <w:p w:rsidR="00543F89" w:rsidRDefault="007327CF">
      <w:pPr>
        <w:pStyle w:val="paragraph"/>
        <w:numPr>
          <w:ilvl w:val="0"/>
          <w:numId w:val="1"/>
        </w:numPr>
        <w:spacing w:before="0" w:beforeAutospacing="0" w:after="0" w:afterAutospacing="0" w:line="360" w:lineRule="auto"/>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烤箱</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烤箱是利用电热元件发出的辐射热烤制食物的厨房电器。烤箱可以用来加工一些面食，也可做一些烧烤类食物。一般烤箱按所用电热元件分为普通型和远红外型；按照有无自净功能（能自动将箱内汤汁污垢变为可以方便拭去的轻灰的功能）分为自净型和非自净型。基本参数包含产品名称、品牌、颜色、型号、电源电压、额定功率、开门方式、内胆材质、商品款式、外罩材料、层数、加热方式、功能、容量、尺寸重量等。</w:t>
      </w:r>
    </w:p>
    <w:p w:rsidR="00543F89" w:rsidRDefault="007327CF">
      <w:pPr>
        <w:pStyle w:val="paragraph"/>
        <w:numPr>
          <w:ilvl w:val="0"/>
          <w:numId w:val="1"/>
        </w:numPr>
        <w:spacing w:before="0" w:beforeAutospacing="0" w:after="0" w:afterAutospacing="0" w:line="360" w:lineRule="auto"/>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冰箱</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冰箱是一种使食物或其他物品保持恒定低温冷态的家用产品，通过制冷系统，锁住食物养分，保持食物新鲜，同时还可以智能调温，告别繁琐操作，让新鲜尽在掌握。一般冰箱可划分为单门式电冰箱、双门式电冰箱、对开双门壁柜式电冰箱、三门式电冰箱、</w:t>
      </w:r>
      <w:r>
        <w:rPr>
          <w:rFonts w:ascii="仿宋_GB2312" w:eastAsia="仿宋_GB2312" w:hAnsi="仿宋_GB2312" w:cs="仿宋_GB2312" w:hint="eastAsia"/>
          <w:color w:val="000000" w:themeColor="text1"/>
        </w:rPr>
        <w:lastRenderedPageBreak/>
        <w:t>四门式电冰箱、可移动式电冰箱、个人专用迷你型电冰箱，基本参数包含产品名称、产品尺寸、产品颜色、箱门结构、总容积、冷藏室容积、冷冻室容积、保鲜室容积、重量、压缩机、面板材质、制冷方式、冷冻能力、按键方式、速冻功能、内置配件、特色功能等。</w:t>
      </w:r>
    </w:p>
    <w:p w:rsidR="00543F89" w:rsidRDefault="007327CF">
      <w:pPr>
        <w:pStyle w:val="paragraph"/>
        <w:numPr>
          <w:ilvl w:val="0"/>
          <w:numId w:val="1"/>
        </w:numPr>
        <w:spacing w:before="0" w:beforeAutospacing="0" w:after="0" w:afterAutospacing="0" w:line="360" w:lineRule="auto"/>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微波炉</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微波炉是一种用微波加热食品的现代化烹调灶具，主要用于食物烹调、食物解冻、食物二次加热、食物干燥脱水、食物保鲜、灭菌消毒等。一般微波炉从控制方面分为电脑式微波炉和机械式微波炉；从功能方面分为带烧烤式和不带烧烤式。基本参数包含产品名称、品牌、型号、颜色分类、微波炉分类、开门方式、容量、功率、面板类型、烹饪方式、底盘类型、内胆材质、控制方式、液晶显示、是否智能、烧烤方式等。</w:t>
      </w:r>
    </w:p>
    <w:p w:rsidR="00543F89" w:rsidRDefault="007327CF">
      <w:pPr>
        <w:pStyle w:val="paragraph"/>
        <w:numPr>
          <w:ilvl w:val="0"/>
          <w:numId w:val="1"/>
        </w:numPr>
        <w:spacing w:before="0" w:beforeAutospacing="0" w:after="0" w:afterAutospacing="0" w:line="360" w:lineRule="auto"/>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电水壶</w:t>
      </w:r>
    </w:p>
    <w:p w:rsidR="00543F89" w:rsidRDefault="007327CF">
      <w:pPr>
        <w:pStyle w:val="paragraph"/>
        <w:spacing w:before="0" w:beforeAutospacing="0" w:after="0" w:afterAutospacing="0" w:line="360" w:lineRule="auto"/>
        <w:ind w:firstLine="480"/>
        <w:jc w:val="both"/>
        <w:rPr>
          <w:rFonts w:ascii="仿宋_GB2312" w:eastAsia="仿宋_GB2312" w:hAnsi="仿宋_GB2312" w:cs="仿宋_GB2312"/>
          <w:color w:val="000000" w:themeColor="text1"/>
        </w:rPr>
      </w:pPr>
      <w:r>
        <w:rPr>
          <w:rFonts w:ascii="仿宋_GB2312" w:eastAsia="仿宋_GB2312" w:hAnsi="仿宋_GB2312" w:cs="仿宋_GB2312" w:hint="eastAsia"/>
          <w:color w:val="000000" w:themeColor="text1"/>
        </w:rPr>
        <w:t>电水壶采用的是蒸气智能感应控温，具有水沸腾后自动断电、防干烧断电的功能，具有加热速度快，保温效果好，过滤功能强，式样多等优点。基本参数包括含产品名称、品牌、型号、产品尺寸、额定功率、电源线长、产品净重、额定电压、适用场景、容量等。</w:t>
      </w:r>
    </w:p>
    <w:p w:rsidR="00543F89" w:rsidRDefault="007327CF">
      <w:pPr>
        <w:pStyle w:val="2"/>
        <w:jc w:val="both"/>
        <w:rPr>
          <w:rFonts w:ascii="仿宋_GB2312" w:eastAsia="仿宋_GB2312" w:hAnsi="仿宋_GB2312" w:cs="仿宋_GB2312"/>
        </w:rPr>
      </w:pPr>
      <w:r>
        <w:rPr>
          <w:rFonts w:ascii="仿宋_GB2312" w:eastAsia="仿宋_GB2312" w:hAnsi="仿宋_GB2312" w:cs="仿宋_GB2312" w:hint="eastAsia"/>
        </w:rPr>
        <w:t>（三）任务设计</w:t>
      </w:r>
    </w:p>
    <w:p w:rsidR="00543F89" w:rsidRDefault="007327CF">
      <w:pPr>
        <w:pStyle w:val="3"/>
        <w:snapToGrid/>
        <w:spacing w:before="260" w:after="260" w:line="360" w:lineRule="auto"/>
        <w:jc w:val="both"/>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任务1 用户画像与市场定位</w:t>
      </w:r>
    </w:p>
    <w:p w:rsidR="00543F89" w:rsidRDefault="007327CF">
      <w:pPr>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随着家电市场的竞争越来越激烈，</w:t>
      </w:r>
      <w:r>
        <w:rPr>
          <w:rFonts w:ascii="仿宋_GB2312" w:eastAsia="仿宋_GB2312" w:hAnsi="仿宋_GB2312" w:cs="仿宋_GB2312" w:hint="eastAsia"/>
          <w:color w:val="000000" w:themeColor="text1"/>
        </w:rPr>
        <w:t>伊阳厨电有限公司</w:t>
      </w:r>
      <w:r>
        <w:rPr>
          <w:rFonts w:ascii="仿宋_GB2312" w:eastAsia="仿宋_GB2312" w:hAnsi="仿宋_GB2312" w:cs="仿宋_GB2312" w:hint="eastAsia"/>
          <w:color w:val="auto"/>
          <w:szCs w:val="21"/>
        </w:rPr>
        <w:t>需要更加精准地了解目标用户和市场需求，以制定更为优秀的家电产品和服务策略，以提高公司的市场竞争力。</w:t>
      </w:r>
    </w:p>
    <w:p w:rsidR="00543F89" w:rsidRDefault="007327CF">
      <w:pPr>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为了实现这一目标，公司计划开展用户画像分析与市场定位的工作。这将有助于公司了解目标用户的兴趣、需求和消费习惯，并确定公司在家电市场中的市场定位。同时，通过分析市场趋势和竞争对手，公司可以发现自身的优势和不足之处，辅助制定更为优秀的家电产品和服务策略，以吸引更多的目标用户并提高市场占有率。请根据企业背景描述进行目标用户画像分析与市场定位。</w:t>
      </w:r>
    </w:p>
    <w:p w:rsidR="00543F89" w:rsidRDefault="007327CF">
      <w:pPr>
        <w:spacing w:before="0" w:after="0" w:line="360" w:lineRule="auto"/>
        <w:ind w:firstLineChars="200" w:firstLine="482"/>
        <w:jc w:val="both"/>
        <w:rPr>
          <w:rFonts w:ascii="仿宋_GB2312" w:eastAsia="仿宋_GB2312" w:hAnsi="仿宋_GB2312" w:cs="仿宋_GB2312"/>
          <w:b/>
          <w:color w:val="auto"/>
          <w:szCs w:val="21"/>
        </w:rPr>
      </w:pPr>
      <w:r>
        <w:rPr>
          <w:rFonts w:ascii="仿宋_GB2312" w:eastAsia="仿宋_GB2312" w:hAnsi="仿宋_GB2312" w:cs="仿宋_GB2312" w:hint="eastAsia"/>
          <w:b/>
          <w:color w:val="auto"/>
          <w:szCs w:val="21"/>
        </w:rPr>
        <w:t>任务要求：</w:t>
      </w:r>
    </w:p>
    <w:p w:rsidR="00543F89" w:rsidRDefault="007327CF">
      <w:pPr>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1.结合用户特征数据和市场数据，完成用户画像分析与市场定位，以圈定更加精准的目标用户；</w:t>
      </w:r>
    </w:p>
    <w:p w:rsidR="00543F89" w:rsidRDefault="007327CF">
      <w:pPr>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2.通过用户画像分析与市场定位，为后续具体数字营销实施工作提供参考方向。</w:t>
      </w:r>
    </w:p>
    <w:p w:rsidR="00543F89" w:rsidRDefault="007327CF">
      <w:pPr>
        <w:spacing w:before="0" w:after="0" w:line="360" w:lineRule="auto"/>
        <w:ind w:firstLineChars="200" w:firstLine="482"/>
        <w:jc w:val="both"/>
        <w:rPr>
          <w:rFonts w:ascii="仿宋_GB2312" w:eastAsia="仿宋_GB2312" w:hAnsi="仿宋_GB2312" w:cs="仿宋_GB2312"/>
          <w:b/>
          <w:color w:val="auto"/>
          <w:szCs w:val="21"/>
        </w:rPr>
      </w:pPr>
      <w:r>
        <w:rPr>
          <w:rFonts w:ascii="仿宋_GB2312" w:eastAsia="仿宋_GB2312" w:hAnsi="仿宋_GB2312" w:cs="仿宋_GB2312" w:hint="eastAsia"/>
          <w:b/>
          <w:color w:val="auto"/>
          <w:szCs w:val="21"/>
        </w:rPr>
        <w:lastRenderedPageBreak/>
        <w:t>任务操作：</w:t>
      </w:r>
    </w:p>
    <w:p w:rsidR="00543F89" w:rsidRDefault="007327CF">
      <w:pPr>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1.根据任务目标要求，完成用户特征数据分析；</w:t>
      </w:r>
    </w:p>
    <w:p w:rsidR="00543F89" w:rsidRDefault="007327CF">
      <w:pPr>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2.根据用户特征数据，完成用户特征标签的定位，绘制企业用户标签化模型；</w:t>
      </w:r>
    </w:p>
    <w:p w:rsidR="00543F89" w:rsidRDefault="007327CF">
      <w:pPr>
        <w:spacing w:before="0" w:after="0" w:line="360" w:lineRule="auto"/>
        <w:ind w:firstLineChars="200" w:firstLine="480"/>
        <w:jc w:val="both"/>
        <w:rPr>
          <w:rFonts w:ascii="仿宋_GB2312" w:eastAsia="仿宋_GB2312" w:hAnsi="仿宋_GB2312" w:cs="仿宋_GB2312"/>
          <w:color w:val="auto"/>
          <w:szCs w:val="21"/>
        </w:rPr>
      </w:pPr>
      <w:r>
        <w:rPr>
          <w:rFonts w:ascii="仿宋_GB2312" w:eastAsia="仿宋_GB2312" w:hAnsi="仿宋_GB2312" w:cs="仿宋_GB2312" w:hint="eastAsia"/>
          <w:color w:val="auto"/>
          <w:szCs w:val="21"/>
        </w:rPr>
        <w:t>3.结合用户画像和企业品牌及产品信息，全面了解自身品牌及行业营销推广现状，进行市场定位，明确广告投放目标。</w:t>
      </w:r>
    </w:p>
    <w:p w:rsidR="00543F89" w:rsidRDefault="007327CF">
      <w:pPr>
        <w:pStyle w:val="3"/>
        <w:snapToGrid/>
        <w:spacing w:before="260" w:after="260" w:line="360" w:lineRule="auto"/>
        <w:jc w:val="both"/>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任务2 数字营销策略制定</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近年，随着全球数字化趋势的不断发展和互联网的普及，数字营销逐渐成为各个行业企业竞争的关键。为了更好地满足市场需求，伊阳厨电有限公司不断优化和创新数字营销解决方案，力求提供高质量的服务和产品，为客户创造更多的价值。</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制定数字营销策略时应首先明确行业市场动态、数字营销目标及目标客户群体，从而确定针对性的营销方案。这有助于针对不同的客户群体设计和实施不同的数字营销策略。首先，应制定渠道策略，通过搜索和推荐两种方式实现数字营销推广；第二，应制定预算分配策略，合理分配数字营销推广预算；第三，明确目标受众基本定向，根据用户画像和市场定位，选择合适的推广地域与推广时间。请根据企业背景信息及行业市场动态，制定数字营销策略。</w:t>
      </w:r>
    </w:p>
    <w:p w:rsidR="00543F89" w:rsidRDefault="007327CF">
      <w:pPr>
        <w:spacing w:before="0" w:after="0" w:line="360" w:lineRule="auto"/>
        <w:ind w:firstLineChars="200" w:firstLine="482"/>
        <w:jc w:val="both"/>
        <w:rPr>
          <w:rFonts w:ascii="仿宋_GB2312" w:eastAsia="仿宋_GB2312" w:hAnsi="仿宋_GB2312" w:cs="仿宋_GB2312"/>
          <w:b/>
          <w:color w:val="auto"/>
          <w:szCs w:val="24"/>
        </w:rPr>
      </w:pPr>
      <w:r>
        <w:rPr>
          <w:rFonts w:ascii="仿宋_GB2312" w:eastAsia="仿宋_GB2312" w:hAnsi="仿宋_GB2312" w:cs="仿宋_GB2312" w:hint="eastAsia"/>
          <w:b/>
          <w:color w:val="auto"/>
          <w:szCs w:val="24"/>
        </w:rPr>
        <w:t>任务要求：</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1.确定营销渠道、分配营销预算、明确营销广告投放时间与投放地域，力求以最低的营销成本获取最优推广效果；</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1"/>
        </w:rPr>
        <w:t>2.通过数字营销策略的制定，为后续具体数字营销实施工作提供参考方向。</w:t>
      </w:r>
    </w:p>
    <w:p w:rsidR="00543F89" w:rsidRDefault="007327CF">
      <w:pPr>
        <w:spacing w:before="0" w:after="0" w:line="360" w:lineRule="auto"/>
        <w:ind w:firstLineChars="200" w:firstLine="482"/>
        <w:jc w:val="both"/>
        <w:rPr>
          <w:rFonts w:ascii="仿宋_GB2312" w:eastAsia="仿宋_GB2312" w:hAnsi="仿宋_GB2312" w:cs="仿宋_GB2312"/>
          <w:b/>
          <w:color w:val="auto"/>
          <w:szCs w:val="24"/>
        </w:rPr>
      </w:pPr>
      <w:r>
        <w:rPr>
          <w:rFonts w:ascii="仿宋_GB2312" w:eastAsia="仿宋_GB2312" w:hAnsi="仿宋_GB2312" w:cs="仿宋_GB2312" w:hint="eastAsia"/>
          <w:b/>
          <w:color w:val="auto"/>
          <w:szCs w:val="24"/>
        </w:rPr>
        <w:t>任务操作：</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1.根据数字营销渠道选择方法，结合搜索及推荐渠道特征分析，制定数字营销渠道策略；</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2.根据预算分配原则与技巧，合理分配数字营销预算；</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3.根据市场定位原则，制定数字营销广告投放地域、时间策略。</w:t>
      </w:r>
    </w:p>
    <w:p w:rsidR="00543F89" w:rsidRDefault="007327CF">
      <w:pPr>
        <w:pStyle w:val="3"/>
        <w:snapToGrid/>
        <w:spacing w:before="260" w:after="260" w:line="360" w:lineRule="auto"/>
        <w:jc w:val="both"/>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任务3 数字营销实施</w:t>
      </w:r>
    </w:p>
    <w:p w:rsidR="00543F89" w:rsidRDefault="007327CF">
      <w:pPr>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数字营销实施需要根据具体需求和目标进行系统规划和细致操作，不断优化和调整实施策略。为获得更好的营销效果，伊阳厨电有限公司需要在给定的营销预算范围内，</w:t>
      </w:r>
      <w:r>
        <w:rPr>
          <w:rFonts w:ascii="仿宋_GB2312" w:eastAsia="仿宋_GB2312" w:hAnsi="仿宋_GB2312" w:cs="仿宋_GB2312" w:hint="eastAsia"/>
          <w:color w:val="000000" w:themeColor="text1"/>
          <w:szCs w:val="24"/>
        </w:rPr>
        <w:lastRenderedPageBreak/>
        <w:t>在相同的竞争环境下，为同一家企业开展3个周期的数字营销活动。伊阳厨电有限公司需借助推荐引擎进行推荐引擎营销；结合目标用户的搜索行为，借助搜索引擎进行搜索竞价营销与搜索排名优化，完成数字营销策略的实施。</w:t>
      </w:r>
    </w:p>
    <w:p w:rsidR="00543F89" w:rsidRDefault="007327CF">
      <w:pPr>
        <w:pStyle w:val="4"/>
        <w:snapToGrid/>
        <w:spacing w:before="280" w:after="290" w:line="360" w:lineRule="auto"/>
        <w:jc w:val="both"/>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任务3-1 推荐引擎营销</w:t>
      </w:r>
    </w:p>
    <w:p w:rsidR="00543F89" w:rsidRDefault="007327CF">
      <w:pPr>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推荐引擎营销是一种有效的数字营销手段，通过使用推荐算法和机器学习技术，可以在产品或服务页面中自动推荐用户感兴趣的内容或产品，提高用户的满意度和忠诚度，增加产品或服务的销售量。</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000000" w:themeColor="text1"/>
          <w:szCs w:val="24"/>
        </w:rPr>
        <w:t>因此，伊阳厨电有限公司计划在推荐引擎上开展营销活动，通过在投放后台设置投放地</w:t>
      </w:r>
      <w:r>
        <w:rPr>
          <w:rFonts w:ascii="仿宋_GB2312" w:eastAsia="仿宋_GB2312" w:hAnsi="仿宋_GB2312" w:cs="仿宋_GB2312" w:hint="eastAsia"/>
          <w:color w:val="auto"/>
          <w:szCs w:val="24"/>
        </w:rPr>
        <w:t>域、投放媒体、投放受众、广告位置等方式圈定精准目标受众，以确保数字广告创意最大限度触达到潜在目标客户，从而提升广告转化率。请根据企业网站介绍与产品或服务介绍，结合营销预算，在竞赛当日，实施推荐引擎营销策略，以付费方式获得不同广告位置网页信息的强势展现机会，将信息传递给目标受众，促进品牌认知度提升与商业价值变现。</w:t>
      </w:r>
    </w:p>
    <w:p w:rsidR="00543F89" w:rsidRDefault="007327CF">
      <w:pPr>
        <w:spacing w:before="0" w:after="0" w:line="360" w:lineRule="auto"/>
        <w:ind w:firstLineChars="200" w:firstLine="482"/>
        <w:jc w:val="both"/>
        <w:rPr>
          <w:rFonts w:ascii="仿宋_GB2312" w:eastAsia="仿宋_GB2312" w:hAnsi="仿宋_GB2312" w:cs="仿宋_GB2312"/>
          <w:color w:val="auto"/>
          <w:szCs w:val="24"/>
        </w:rPr>
      </w:pPr>
      <w:r>
        <w:rPr>
          <w:rFonts w:ascii="仿宋_GB2312" w:eastAsia="仿宋_GB2312" w:hAnsi="仿宋_GB2312" w:cs="仿宋_GB2312" w:hint="eastAsia"/>
          <w:b/>
          <w:color w:val="auto"/>
          <w:szCs w:val="24"/>
        </w:rPr>
        <w:t>任务要求：</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1.通过人群标签定向，圈定目标受众，提高目标受众定向的精准度与范围，降低无效展现与无效点击；</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2.根据推荐引擎竞价广告排名规则，实施推荐引擎营销策略，在有限的营销预算范围内容，尽可能多地获取广告展现量、点击量，提升广告点击率</w:t>
      </w:r>
      <w:r>
        <w:rPr>
          <w:rFonts w:ascii="仿宋_GB2312" w:eastAsia="仿宋_GB2312" w:hAnsi="仿宋_GB2312" w:cs="仿宋_GB2312" w:hint="eastAsia"/>
          <w:color w:val="auto"/>
          <w:sz w:val="22"/>
        </w:rPr>
        <w:t>。</w:t>
      </w:r>
    </w:p>
    <w:p w:rsidR="00543F89" w:rsidRDefault="007327CF">
      <w:pPr>
        <w:spacing w:before="0" w:after="0" w:line="360" w:lineRule="auto"/>
        <w:ind w:firstLineChars="200" w:firstLine="482"/>
        <w:jc w:val="both"/>
        <w:rPr>
          <w:rFonts w:ascii="仿宋_GB2312" w:eastAsia="仿宋_GB2312" w:hAnsi="仿宋_GB2312" w:cs="仿宋_GB2312"/>
          <w:b/>
          <w:color w:val="auto"/>
          <w:szCs w:val="24"/>
        </w:rPr>
      </w:pPr>
      <w:r>
        <w:rPr>
          <w:rFonts w:ascii="仿宋_GB2312" w:eastAsia="仿宋_GB2312" w:hAnsi="仿宋_GB2312" w:cs="仿宋_GB2312" w:hint="eastAsia"/>
          <w:b/>
          <w:color w:val="auto"/>
          <w:szCs w:val="24"/>
        </w:rPr>
        <w:t>任务操作：</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1.依据推荐引擎账户搭建规则与技巧，搭建推广计划、推广单元；</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2.结合推荐引擎广告营销目标受众定向维度，完成推荐引擎目标受众定向设置；</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3.结合推荐引擎广告排名与扣费规则，进行目标受众出价；</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4.根据创意设置的原则，进行创意设置。</w:t>
      </w:r>
    </w:p>
    <w:p w:rsidR="00543F89" w:rsidRDefault="007327CF">
      <w:pPr>
        <w:pStyle w:val="4"/>
        <w:snapToGrid/>
        <w:spacing w:before="280" w:after="290" w:line="360" w:lineRule="auto"/>
        <w:jc w:val="both"/>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任务3-2 搜索竞价营销</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在数字营销领域，搜索引擎竞价营销（SEM）是一种有效的营销手段。通过使用搜索引擎广告平台，可以在搜索引擎结果页面上靠前的位置展示自己的广告，吸引潜在用户点击进入公司网站或应用，提高产品或服务的曝光率和知名度。为了更好地利用搜索</w:t>
      </w:r>
      <w:r>
        <w:rPr>
          <w:rFonts w:ascii="仿宋_GB2312" w:eastAsia="仿宋_GB2312" w:hAnsi="仿宋_GB2312" w:cs="仿宋_GB2312" w:hint="eastAsia"/>
          <w:color w:val="auto"/>
          <w:szCs w:val="24"/>
        </w:rPr>
        <w:lastRenderedPageBreak/>
        <w:t>引擎竞价营销的优势，伊阳厨电有限公司计划开展搜索引擎竞价营销实践，将企业信息传递给目标受众，促进品牌认知度与商业价值变现。请根据营销预算、企业信息及企业商品，在竞赛当日进行搜索引擎竞价营销。</w:t>
      </w:r>
    </w:p>
    <w:p w:rsidR="00543F89" w:rsidRDefault="007327CF">
      <w:pPr>
        <w:spacing w:before="0" w:after="0" w:line="360" w:lineRule="auto"/>
        <w:ind w:firstLineChars="200" w:firstLine="482"/>
        <w:jc w:val="both"/>
        <w:rPr>
          <w:rFonts w:ascii="仿宋_GB2312" w:eastAsia="仿宋_GB2312" w:hAnsi="仿宋_GB2312" w:cs="仿宋_GB2312"/>
          <w:color w:val="auto"/>
          <w:szCs w:val="24"/>
        </w:rPr>
      </w:pPr>
      <w:r>
        <w:rPr>
          <w:rFonts w:ascii="仿宋_GB2312" w:eastAsia="仿宋_GB2312" w:hAnsi="仿宋_GB2312" w:cs="仿宋_GB2312" w:hint="eastAsia"/>
          <w:b/>
          <w:color w:val="auto"/>
          <w:szCs w:val="24"/>
        </w:rPr>
        <w:t>任务要求：</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1.通过关键词定位主动搜索的目标受众，以付费方式获得目标用户检索关键词时网页的展现机会；</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2.根据搜索引擎竞价广告排名规则，进行搜索竞价营销策略实施，在有限的营销预算范围内容，尽可能多地获取广告展现量、点击量，提升广告点击率。</w:t>
      </w:r>
    </w:p>
    <w:p w:rsidR="00543F89" w:rsidRDefault="007327CF">
      <w:pPr>
        <w:spacing w:before="0" w:after="0" w:line="360" w:lineRule="auto"/>
        <w:ind w:firstLineChars="200" w:firstLine="482"/>
        <w:jc w:val="both"/>
        <w:rPr>
          <w:rFonts w:ascii="仿宋_GB2312" w:eastAsia="仿宋_GB2312" w:hAnsi="仿宋_GB2312" w:cs="仿宋_GB2312"/>
          <w:b/>
          <w:color w:val="auto"/>
          <w:szCs w:val="24"/>
        </w:rPr>
      </w:pPr>
      <w:r>
        <w:rPr>
          <w:rFonts w:ascii="仿宋_GB2312" w:eastAsia="仿宋_GB2312" w:hAnsi="仿宋_GB2312" w:cs="仿宋_GB2312" w:hint="eastAsia"/>
          <w:b/>
          <w:color w:val="auto"/>
          <w:szCs w:val="24"/>
        </w:rPr>
        <w:t>任务操作：</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1.依据搜索引擎竞价账户搭建规则与技巧，搭建推广计划、推广单元；</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2.根据搜索竞价广告排名与扣费规则，结合关键词出价方法，完成关键词添加、出价和匹配方式设置；</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3.根据创意设置的关键点，明确创意与关键词的相关关系，进行创意设置。</w:t>
      </w:r>
    </w:p>
    <w:p w:rsidR="00543F89" w:rsidRDefault="007327CF">
      <w:pPr>
        <w:pStyle w:val="4"/>
        <w:snapToGrid/>
        <w:spacing w:before="280" w:after="290" w:line="360" w:lineRule="auto"/>
        <w:jc w:val="both"/>
        <w:rPr>
          <w:rFonts w:ascii="仿宋_GB2312" w:eastAsia="仿宋_GB2312" w:hAnsi="仿宋_GB2312" w:cs="仿宋_GB2312"/>
          <w:color w:val="000000" w:themeColor="text1"/>
          <w:sz w:val="28"/>
          <w:szCs w:val="28"/>
        </w:rPr>
      </w:pPr>
      <w:r>
        <w:rPr>
          <w:rFonts w:ascii="仿宋_GB2312" w:eastAsia="仿宋_GB2312" w:hAnsi="仿宋_GB2312" w:cs="仿宋_GB2312" w:hint="eastAsia"/>
          <w:color w:val="000000" w:themeColor="text1"/>
          <w:sz w:val="28"/>
          <w:szCs w:val="28"/>
        </w:rPr>
        <w:t>任务3-3 搜索排名优化</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000000" w:themeColor="text1"/>
          <w:szCs w:val="24"/>
        </w:rPr>
        <w:t>搜索排名优化是指在了解搜索引擎自然排名机制的基础上，对网站进行内部及外部的调整优化，提高网站在搜索引擎中关键词的自然排名，获得更多的展现量，吸引更多目标客户点击访问网站，从而达到企业品牌建设及促进盈利的目标。为了更好地获取搜</w:t>
      </w:r>
      <w:r>
        <w:rPr>
          <w:rFonts w:ascii="仿宋_GB2312" w:eastAsia="仿宋_GB2312" w:hAnsi="仿宋_GB2312" w:cs="仿宋_GB2312" w:hint="eastAsia"/>
          <w:color w:val="auto"/>
          <w:szCs w:val="24"/>
        </w:rPr>
        <w:t>索引擎自然流量，伊阳厨电有限公司将对公司网页进行搜索排名优化。请据企业网站介绍与产品或服务介绍，在竞赛当日，进行网站主页标题、关键词的优化与产品或服务页的标题、关键词优化。</w:t>
      </w:r>
    </w:p>
    <w:p w:rsidR="00543F89" w:rsidRDefault="007327CF">
      <w:pPr>
        <w:spacing w:before="0" w:after="0" w:line="360" w:lineRule="auto"/>
        <w:ind w:firstLineChars="200" w:firstLine="482"/>
        <w:jc w:val="both"/>
        <w:rPr>
          <w:rFonts w:ascii="仿宋_GB2312" w:eastAsia="仿宋_GB2312" w:hAnsi="仿宋_GB2312" w:cs="仿宋_GB2312"/>
          <w:color w:val="auto"/>
          <w:szCs w:val="24"/>
        </w:rPr>
      </w:pPr>
      <w:r>
        <w:rPr>
          <w:rFonts w:ascii="仿宋_GB2312" w:eastAsia="仿宋_GB2312" w:hAnsi="仿宋_GB2312" w:cs="仿宋_GB2312" w:hint="eastAsia"/>
          <w:b/>
          <w:color w:val="auto"/>
          <w:szCs w:val="24"/>
        </w:rPr>
        <w:t>任务要求：</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1.通过搜索中心对每个关键词进行检索，查看网页的实时排名，以免费的方式获得目标受众检索关键词时尽可能多的展现机会，将信息传递给目标受众；</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2.可根据排名反馈继续优化，继续提高搜索排名优化效果，尽可能增加网站首页和产品或服务介绍页的展现机会。</w:t>
      </w:r>
    </w:p>
    <w:p w:rsidR="00543F89" w:rsidRDefault="007327CF">
      <w:pPr>
        <w:spacing w:before="0" w:after="0" w:line="360" w:lineRule="auto"/>
        <w:ind w:firstLineChars="200" w:firstLine="482"/>
        <w:jc w:val="both"/>
        <w:rPr>
          <w:rFonts w:ascii="仿宋_GB2312" w:eastAsia="仿宋_GB2312" w:hAnsi="仿宋_GB2312" w:cs="仿宋_GB2312"/>
          <w:b/>
          <w:color w:val="auto"/>
          <w:szCs w:val="24"/>
        </w:rPr>
      </w:pPr>
      <w:r>
        <w:rPr>
          <w:rFonts w:ascii="仿宋_GB2312" w:eastAsia="仿宋_GB2312" w:hAnsi="仿宋_GB2312" w:cs="仿宋_GB2312" w:hint="eastAsia"/>
          <w:b/>
          <w:color w:val="auto"/>
          <w:szCs w:val="24"/>
        </w:rPr>
        <w:t>任务操作：</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1.根据搜索引擎排名规则，借助搜索工具搜索关键词，分析网站主页与产品页排名，完成网页搜索排名分析；</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2.根据关键词优化方法，结合企业背景信息，完成网站主页标题、关键词的优化；</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lastRenderedPageBreak/>
        <w:t>3.根据关键词优化方法，结合企业背景信息，完成产品或服务页的标题、关键词优化。</w:t>
      </w:r>
    </w:p>
    <w:p w:rsidR="00543F89" w:rsidRDefault="007327CF">
      <w:pPr>
        <w:pStyle w:val="3"/>
        <w:snapToGrid/>
        <w:spacing w:before="260" w:after="260" w:line="360" w:lineRule="auto"/>
        <w:jc w:val="both"/>
        <w:rPr>
          <w:rFonts w:ascii="仿宋_GB2312" w:eastAsia="仿宋_GB2312" w:hAnsi="仿宋_GB2312" w:cs="仿宋_GB2312"/>
          <w:color w:val="000000" w:themeColor="text1"/>
          <w:sz w:val="30"/>
          <w:szCs w:val="30"/>
        </w:rPr>
      </w:pPr>
      <w:r>
        <w:rPr>
          <w:rFonts w:ascii="仿宋_GB2312" w:eastAsia="仿宋_GB2312" w:hAnsi="仿宋_GB2312" w:cs="仿宋_GB2312" w:hint="eastAsia"/>
          <w:color w:val="000000" w:themeColor="text1"/>
          <w:sz w:val="30"/>
          <w:szCs w:val="30"/>
        </w:rPr>
        <w:t>任务4 市场推广与控制</w:t>
      </w:r>
    </w:p>
    <w:p w:rsidR="00543F89" w:rsidRDefault="007327CF">
      <w:pPr>
        <w:spacing w:before="0" w:after="0" w:line="360" w:lineRule="auto"/>
        <w:ind w:firstLineChars="200" w:firstLine="480"/>
        <w:jc w:val="both"/>
        <w:rPr>
          <w:rFonts w:ascii="仿宋_GB2312" w:eastAsia="仿宋_GB2312" w:hAnsi="仿宋_GB2312" w:cs="仿宋_GB2312"/>
          <w:color w:val="000000" w:themeColor="text1"/>
          <w:szCs w:val="24"/>
        </w:rPr>
      </w:pPr>
      <w:r>
        <w:rPr>
          <w:rFonts w:ascii="仿宋_GB2312" w:eastAsia="仿宋_GB2312" w:hAnsi="仿宋_GB2312" w:cs="仿宋_GB2312" w:hint="eastAsia"/>
          <w:color w:val="000000" w:themeColor="text1"/>
          <w:szCs w:val="24"/>
        </w:rPr>
        <w:t>经过一段时间的应用推广，为了降低广告成本，最大限度提升广告效果，伊阳厨电有限公司的营销人员需要根据推广结果及营销报表，统计展现量、点击量等主要的营销数据，分析推广账户各指标维度，从消耗数据、效果数据等角度对推广效果进行整体评估，并优化营销策略。</w:t>
      </w:r>
    </w:p>
    <w:p w:rsidR="00543F89" w:rsidRDefault="007327CF">
      <w:pPr>
        <w:spacing w:before="0" w:after="0" w:line="360" w:lineRule="auto"/>
        <w:ind w:firstLineChars="200" w:firstLine="482"/>
        <w:jc w:val="both"/>
        <w:rPr>
          <w:rFonts w:ascii="仿宋_GB2312" w:eastAsia="仿宋_GB2312" w:hAnsi="仿宋_GB2312" w:cs="仿宋_GB2312"/>
          <w:color w:val="auto"/>
          <w:szCs w:val="24"/>
        </w:rPr>
      </w:pPr>
      <w:r>
        <w:rPr>
          <w:rFonts w:ascii="仿宋_GB2312" w:eastAsia="仿宋_GB2312" w:hAnsi="仿宋_GB2312" w:cs="仿宋_GB2312" w:hint="eastAsia"/>
          <w:b/>
          <w:color w:val="auto"/>
          <w:szCs w:val="24"/>
        </w:rPr>
        <w:t>任务要求：</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1.分别在前2个周期结束后，分析营销报表，评估营销效果，辅助下一周期的数字营销策略的优化与实施；</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2.在竞赛当日，完成企业3个周期的数字化市场推广与控制工作，增加网站展现量、点击量、点击率和搜索排名优化效果，提升品牌认知度，达到品牌传播的目的。</w:t>
      </w:r>
    </w:p>
    <w:p w:rsidR="00543F89" w:rsidRDefault="007327CF">
      <w:pPr>
        <w:spacing w:before="0" w:after="0" w:line="360" w:lineRule="auto"/>
        <w:ind w:firstLineChars="200" w:firstLine="482"/>
        <w:jc w:val="both"/>
        <w:rPr>
          <w:rFonts w:ascii="仿宋_GB2312" w:eastAsia="仿宋_GB2312" w:hAnsi="仿宋_GB2312" w:cs="仿宋_GB2312"/>
          <w:b/>
          <w:color w:val="auto"/>
          <w:szCs w:val="24"/>
        </w:rPr>
      </w:pPr>
      <w:r>
        <w:rPr>
          <w:rFonts w:ascii="仿宋_GB2312" w:eastAsia="仿宋_GB2312" w:hAnsi="仿宋_GB2312" w:cs="仿宋_GB2312" w:hint="eastAsia"/>
          <w:b/>
          <w:color w:val="auto"/>
          <w:szCs w:val="24"/>
        </w:rPr>
        <w:t>任务操作：</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1.结合营销效果分析方法，完成搜索竞价营销、推荐引擎营销、搜索排名优化的效果分析；</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2.明确营销效果评估指标，完成数字营销渠道、数字营销推广计划、推广单元等评估；</w:t>
      </w:r>
    </w:p>
    <w:p w:rsidR="00543F89" w:rsidRDefault="007327CF">
      <w:pPr>
        <w:spacing w:before="0" w:after="0" w:line="360" w:lineRule="auto"/>
        <w:ind w:firstLineChars="200" w:firstLine="480"/>
        <w:jc w:val="both"/>
        <w:rPr>
          <w:rFonts w:ascii="仿宋_GB2312" w:eastAsia="仿宋_GB2312" w:hAnsi="仿宋_GB2312" w:cs="仿宋_GB2312"/>
          <w:color w:val="auto"/>
          <w:szCs w:val="24"/>
        </w:rPr>
      </w:pPr>
      <w:r>
        <w:rPr>
          <w:rFonts w:ascii="仿宋_GB2312" w:eastAsia="仿宋_GB2312" w:hAnsi="仿宋_GB2312" w:cs="仿宋_GB2312" w:hint="eastAsia"/>
          <w:color w:val="auto"/>
          <w:szCs w:val="24"/>
        </w:rPr>
        <w:t>3.结合营销推广优化策略，完成广告营销推广优化。</w:t>
      </w:r>
    </w:p>
    <w:sectPr w:rsidR="00543F89" w:rsidSect="00525EA3">
      <w:footerReference w:type="default" r:id="rId14"/>
      <w:pgSz w:w="11905" w:h="16838"/>
      <w:pgMar w:top="1361" w:right="1417" w:bottom="1361" w:left="1417" w:header="720" w:footer="720" w:gutter="0"/>
      <w:pgNumType w:start="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2FFF" w:rsidRDefault="00802FFF">
      <w:pPr>
        <w:spacing w:line="240" w:lineRule="auto"/>
      </w:pPr>
    </w:p>
  </w:endnote>
  <w:endnote w:type="continuationSeparator" w:id="0">
    <w:p w:rsidR="00802FFF" w:rsidRDefault="00802FFF">
      <w:pPr>
        <w:spacing w:line="240" w:lineRule="auto"/>
      </w:pPr>
    </w:p>
  </w:endnote>
</w:endnotes>
</file>

<file path=word/fontTable.xml><?xml version="1.0" encoding="utf-8"?>
<w:fonts xmlns:r="http://schemas.openxmlformats.org/officeDocument/2006/relationships" xmlns:w="http://schemas.openxmlformats.org/wordprocessingml/2006/main">
  <w:font w:name="仿宋_GB2312">
    <w:panose1 w:val="02010609030101010101"/>
    <w:charset w:val="86"/>
    <w:family w:val="modern"/>
    <w:pitch w:val="fixed"/>
    <w:sig w:usb0="00000001" w:usb1="080E0000" w:usb2="00000010" w:usb3="00000000" w:csb0="0004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微软雅黑"/>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Monaco">
    <w:altName w:val="Courier New"/>
    <w:charset w:val="00"/>
    <w:family w:val="roman"/>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微软雅黑">
    <w:panose1 w:val="020B0503020204020204"/>
    <w:charset w:val="86"/>
    <w:family w:val="swiss"/>
    <w:pitch w:val="variable"/>
    <w:sig w:usb0="80000287" w:usb1="280F3C52" w:usb2="00000016" w:usb3="00000000" w:csb0="0004001F" w:csb1="00000000"/>
  </w:font>
  <w:font w:name="等线 Light">
    <w:charset w:val="86"/>
    <w:family w:val="auto"/>
    <w:pitch w:val="variable"/>
    <w:sig w:usb0="A00002BF" w:usb1="38CF7CFA" w:usb2="00000016" w:usb3="00000000" w:csb0="0004000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43F89" w:rsidRDefault="00525EA3">
    <w:pPr>
      <w:pStyle w:val="a4"/>
    </w:pPr>
    <w:r>
      <w:rPr>
        <w:noProof/>
      </w:rPr>
      <w:pict>
        <v:shapetype id="_x0000_t202" coordsize="21600,21600" o:spt="202" path="m,l,21600r21600,l21600,xe">
          <v:stroke joinstyle="miter"/>
          <v:path gradientshapeok="t" o:connecttype="rect"/>
        </v:shapetype>
        <v:shape id="文本框 1" o:spid="_x0000_s4097" type="#_x0000_t202" style="position:absolute;margin-left:221.65pt;margin-top:-.2pt;width:18.5pt;height:2in;z-index:25165926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" filled="f" stroked="f" strokeweight=".5pt">
          <v:textbox style="mso-fit-shape-to-text:t" inset="0,0,0,0">
            <w:txbxContent>
              <w:p w:rsidR="00543F89" w:rsidRDefault="00525EA3">
                <w:pPr>
                  <w:pStyle w:val="a4"/>
                </w:pPr>
                <w:r>
                  <w:fldChar w:fldCharType="begin"/>
                </w:r>
                <w:r w:rsidR="007327CF">
                  <w:instrText xml:space="preserve"> PAGE  \* MERGEFORMAT </w:instrText>
                </w:r>
                <w:r>
                  <w:fldChar w:fldCharType="separate"/>
                </w:r>
                <w:r w:rsidR="00216BFF">
                  <w:rPr>
                    <w:noProof/>
                  </w:rPr>
                  <w:t>1</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2FFF" w:rsidRDefault="00802FFF">
      <w:pPr>
        <w:spacing w:before="0" w:after="0"/>
      </w:pPr>
    </w:p>
  </w:footnote>
  <w:footnote w:type="continuationSeparator" w:id="0">
    <w:p w:rsidR="00802FFF" w:rsidRDefault="00802FFF">
      <w:pPr>
        <w:spacing w:before="0" w:after="0"/>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3208E"/>
    <w:multiLevelType w:val="multilevel"/>
    <w:tmpl w:val="0053208E"/>
    <w:lvl w:ilvl="0">
      <w:start w:val="3"/>
      <w:numFmt w:val="chineseCountingThousand"/>
      <w:lvlText w:val="（%1）"/>
      <w:lvlJc w:val="left"/>
      <w:pPr>
        <w:ind w:left="672" w:hanging="672"/>
      </w:pPr>
    </w:lvl>
    <w:lvl w:ilvl="1">
      <w:start w:val="1"/>
      <w:numFmt w:val="decimal"/>
      <w:lvlText w:val="%2、"/>
      <w:lvlJc w:val="left"/>
      <w:pPr>
        <w:ind w:left="816" w:hanging="336"/>
      </w:pPr>
    </w:lvl>
    <w:lvl w:ilvl="2">
      <w:start w:val="1"/>
      <w:numFmt w:val="lowerLetter"/>
      <w:lvlText w:val="%3)"/>
      <w:lvlJc w:val="left"/>
      <w:pPr>
        <w:ind w:left="1296" w:hanging="336"/>
      </w:pPr>
    </w:lvl>
    <w:lvl w:ilvl="3">
      <w:start w:val="1"/>
      <w:numFmt w:val="chineseCountingThousand"/>
      <w:lvlText w:val="（%4）"/>
      <w:lvlJc w:val="left"/>
      <w:pPr>
        <w:ind w:left="2112" w:hanging="672"/>
      </w:pPr>
    </w:lvl>
    <w:lvl w:ilvl="4">
      <w:start w:val="1"/>
      <w:numFmt w:val="decimal"/>
      <w:lvlText w:val="%5、"/>
      <w:lvlJc w:val="left"/>
      <w:pPr>
        <w:ind w:left="2256" w:hanging="336"/>
      </w:pPr>
    </w:lvl>
    <w:lvl w:ilvl="5">
      <w:start w:val="1"/>
      <w:numFmt w:val="lowerLetter"/>
      <w:lvlText w:val="%6)"/>
      <w:lvlJc w:val="left"/>
      <w:pPr>
        <w:ind w:left="2736" w:hanging="336"/>
      </w:pPr>
    </w:lvl>
    <w:lvl w:ilvl="6">
      <w:start w:val="1"/>
      <w:numFmt w:val="chineseCountingThousand"/>
      <w:lvlText w:val="（%7）"/>
      <w:lvlJc w:val="left"/>
      <w:pPr>
        <w:ind w:left="3552" w:hanging="672"/>
      </w:pPr>
    </w:lvl>
    <w:lvl w:ilvl="7">
      <w:start w:val="1"/>
      <w:numFmt w:val="decimal"/>
      <w:lvlText w:val="%8、"/>
      <w:lvlJc w:val="left"/>
      <w:pPr>
        <w:ind w:left="3696" w:hanging="336"/>
      </w:pPr>
    </w:lvl>
    <w:lvl w:ilvl="8">
      <w:start w:val="1"/>
      <w:numFmt w:val="lowerLetter"/>
      <w:lvlText w:val="%9)"/>
      <w:lvlJc w:val="left"/>
      <w:pPr>
        <w:ind w:left="4176" w:hanging="336"/>
      </w:pPr>
    </w:lvl>
  </w:abstractNum>
  <w:abstractNum w:abstractNumId="1">
    <w:nsid w:val="4362506C"/>
    <w:multiLevelType w:val="multilevel"/>
    <w:tmpl w:val="4362506C"/>
    <w:lvl w:ilvl="0">
      <w:start w:val="1"/>
      <w:numFmt w:val="decimalEnclosedCircle"/>
      <w:lvlText w:val="%1"/>
      <w:lvlJc w:val="left"/>
      <w:pPr>
        <w:ind w:left="840" w:hanging="360"/>
      </w:pPr>
      <w:rPr>
        <w:rFonts w:ascii="仿宋_GB2312" w:eastAsia="仿宋_GB2312" w:hint="eastAsia"/>
        <w:color w:val="000000"/>
        <w:sz w:val="24"/>
        <w:szCs w:val="24"/>
      </w:r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noPunctuationKerning/>
  <w:characterSpacingControl w:val="compressPunctuation"/>
  <w:hdrShapeDefaults>
    <o:shapedefaults v:ext="edit" spidmax="5122"/>
    <o:shapelayout v:ext="edit">
      <o:idmap v:ext="edit" data="4"/>
    </o:shapelayout>
  </w:hdrShapeDefaults>
  <w:footnotePr>
    <w:footnote w:id="-1"/>
    <w:footnote w:id="0"/>
  </w:footnotePr>
  <w:endnotePr>
    <w:endnote w:id="-1"/>
    <w:endnote w:id="0"/>
  </w:endnotePr>
  <w:compat>
    <w:ulTrailSpace/>
    <w:doNotExpandShiftReturn/>
    <w:useFELayout/>
  </w:compat>
  <w:docVars>
    <w:docVar w:name="commondata" w:val="eyJoZGlkIjoiM2E3YTYyOWJiZTU1ZGNjMjAyZDUwYzQzZGJhYTU5MzcifQ=="/>
  </w:docVars>
  <w:rsids>
    <w:rsidRoot w:val="00122AF4"/>
    <w:rsid w:val="0005126C"/>
    <w:rsid w:val="00067BD7"/>
    <w:rsid w:val="000F0A7B"/>
    <w:rsid w:val="00100BA1"/>
    <w:rsid w:val="001057E0"/>
    <w:rsid w:val="00122AF4"/>
    <w:rsid w:val="001801AF"/>
    <w:rsid w:val="001C54C4"/>
    <w:rsid w:val="001D4583"/>
    <w:rsid w:val="001E41DD"/>
    <w:rsid w:val="00201C5C"/>
    <w:rsid w:val="00201EEF"/>
    <w:rsid w:val="00216BFF"/>
    <w:rsid w:val="00223644"/>
    <w:rsid w:val="002542A2"/>
    <w:rsid w:val="00275D0E"/>
    <w:rsid w:val="0029259F"/>
    <w:rsid w:val="002C2F8B"/>
    <w:rsid w:val="00321FE0"/>
    <w:rsid w:val="00340792"/>
    <w:rsid w:val="00344A68"/>
    <w:rsid w:val="0034528F"/>
    <w:rsid w:val="003573D8"/>
    <w:rsid w:val="003759BE"/>
    <w:rsid w:val="00385C9E"/>
    <w:rsid w:val="003D6AA4"/>
    <w:rsid w:val="004221FF"/>
    <w:rsid w:val="004244E6"/>
    <w:rsid w:val="00443AD7"/>
    <w:rsid w:val="004772EE"/>
    <w:rsid w:val="00482F06"/>
    <w:rsid w:val="00503361"/>
    <w:rsid w:val="00514094"/>
    <w:rsid w:val="00525EA3"/>
    <w:rsid w:val="005410BD"/>
    <w:rsid w:val="00543F89"/>
    <w:rsid w:val="00600F6B"/>
    <w:rsid w:val="006A6C9F"/>
    <w:rsid w:val="006B256A"/>
    <w:rsid w:val="00710873"/>
    <w:rsid w:val="00715682"/>
    <w:rsid w:val="00724012"/>
    <w:rsid w:val="00727B3E"/>
    <w:rsid w:val="007327CF"/>
    <w:rsid w:val="00766CC8"/>
    <w:rsid w:val="007A4930"/>
    <w:rsid w:val="007A5000"/>
    <w:rsid w:val="007F0E87"/>
    <w:rsid w:val="00802FFF"/>
    <w:rsid w:val="008356A0"/>
    <w:rsid w:val="00885681"/>
    <w:rsid w:val="00947D66"/>
    <w:rsid w:val="00964EDD"/>
    <w:rsid w:val="00973FCB"/>
    <w:rsid w:val="00990FFA"/>
    <w:rsid w:val="009A4AF9"/>
    <w:rsid w:val="00A12567"/>
    <w:rsid w:val="00AC4EE4"/>
    <w:rsid w:val="00AF0075"/>
    <w:rsid w:val="00B14605"/>
    <w:rsid w:val="00B55017"/>
    <w:rsid w:val="00B672BD"/>
    <w:rsid w:val="00B731B7"/>
    <w:rsid w:val="00B8040D"/>
    <w:rsid w:val="00B83A26"/>
    <w:rsid w:val="00C92EB1"/>
    <w:rsid w:val="00C933C2"/>
    <w:rsid w:val="00D27889"/>
    <w:rsid w:val="00D27E81"/>
    <w:rsid w:val="00D33047"/>
    <w:rsid w:val="00DB7954"/>
    <w:rsid w:val="00DC597B"/>
    <w:rsid w:val="00DE1C6D"/>
    <w:rsid w:val="00E02A92"/>
    <w:rsid w:val="00E03255"/>
    <w:rsid w:val="00E04415"/>
    <w:rsid w:val="00E1372A"/>
    <w:rsid w:val="00E72371"/>
    <w:rsid w:val="00EA7C0F"/>
    <w:rsid w:val="00EF2C2F"/>
    <w:rsid w:val="00F130DB"/>
    <w:rsid w:val="00F42806"/>
    <w:rsid w:val="00F4675D"/>
    <w:rsid w:val="00F52598"/>
    <w:rsid w:val="00F612A7"/>
    <w:rsid w:val="00F94D37"/>
    <w:rsid w:val="0236335D"/>
    <w:rsid w:val="0316119C"/>
    <w:rsid w:val="03C62463"/>
    <w:rsid w:val="05033BE0"/>
    <w:rsid w:val="07470857"/>
    <w:rsid w:val="08693998"/>
    <w:rsid w:val="09DE4971"/>
    <w:rsid w:val="0A0E765C"/>
    <w:rsid w:val="0A371FFD"/>
    <w:rsid w:val="0AFB3396"/>
    <w:rsid w:val="0B4A1363"/>
    <w:rsid w:val="0B505490"/>
    <w:rsid w:val="0B5A00BC"/>
    <w:rsid w:val="0B5C1160"/>
    <w:rsid w:val="0C1619AE"/>
    <w:rsid w:val="0D676AC1"/>
    <w:rsid w:val="0DD73C46"/>
    <w:rsid w:val="0EA9606C"/>
    <w:rsid w:val="10D17073"/>
    <w:rsid w:val="11032FA4"/>
    <w:rsid w:val="111F24E8"/>
    <w:rsid w:val="128851A1"/>
    <w:rsid w:val="1514737F"/>
    <w:rsid w:val="163B4CD3"/>
    <w:rsid w:val="1658169C"/>
    <w:rsid w:val="16BF2C07"/>
    <w:rsid w:val="172F68A1"/>
    <w:rsid w:val="17CC0594"/>
    <w:rsid w:val="17F61CAD"/>
    <w:rsid w:val="1800023D"/>
    <w:rsid w:val="182757CA"/>
    <w:rsid w:val="1993099F"/>
    <w:rsid w:val="1B5B67BF"/>
    <w:rsid w:val="1C213790"/>
    <w:rsid w:val="1C6E7520"/>
    <w:rsid w:val="204C1FD2"/>
    <w:rsid w:val="219E1B45"/>
    <w:rsid w:val="25426317"/>
    <w:rsid w:val="255706D9"/>
    <w:rsid w:val="25951FC5"/>
    <w:rsid w:val="27FB0D99"/>
    <w:rsid w:val="282B09BF"/>
    <w:rsid w:val="2883618E"/>
    <w:rsid w:val="289B55AE"/>
    <w:rsid w:val="28D256F6"/>
    <w:rsid w:val="294D2EE1"/>
    <w:rsid w:val="2A655803"/>
    <w:rsid w:val="2B4834AF"/>
    <w:rsid w:val="2BC227FF"/>
    <w:rsid w:val="2CB00693"/>
    <w:rsid w:val="2DA01E4F"/>
    <w:rsid w:val="2E37201C"/>
    <w:rsid w:val="36D72244"/>
    <w:rsid w:val="37F31672"/>
    <w:rsid w:val="391246DC"/>
    <w:rsid w:val="396445F3"/>
    <w:rsid w:val="39900FC9"/>
    <w:rsid w:val="39D52E80"/>
    <w:rsid w:val="3ABA7ACC"/>
    <w:rsid w:val="3AF33BF2"/>
    <w:rsid w:val="3B6E5F89"/>
    <w:rsid w:val="3C9568F7"/>
    <w:rsid w:val="3D5F48B1"/>
    <w:rsid w:val="3D7852A4"/>
    <w:rsid w:val="3FB44C01"/>
    <w:rsid w:val="451E56DB"/>
    <w:rsid w:val="45F75F2C"/>
    <w:rsid w:val="46446466"/>
    <w:rsid w:val="47CA40B0"/>
    <w:rsid w:val="48076A89"/>
    <w:rsid w:val="48557E2B"/>
    <w:rsid w:val="489B19E5"/>
    <w:rsid w:val="48C127C8"/>
    <w:rsid w:val="492734DB"/>
    <w:rsid w:val="4A246184"/>
    <w:rsid w:val="4AB840E4"/>
    <w:rsid w:val="4B114D8C"/>
    <w:rsid w:val="4B763D8E"/>
    <w:rsid w:val="4B8A07D9"/>
    <w:rsid w:val="4BA674F8"/>
    <w:rsid w:val="4C277CB7"/>
    <w:rsid w:val="4D7A5D81"/>
    <w:rsid w:val="4DEA147A"/>
    <w:rsid w:val="4E865A0D"/>
    <w:rsid w:val="4FD24E31"/>
    <w:rsid w:val="533E37CE"/>
    <w:rsid w:val="535D0132"/>
    <w:rsid w:val="563F3980"/>
    <w:rsid w:val="570E5ED6"/>
    <w:rsid w:val="577473DD"/>
    <w:rsid w:val="58267675"/>
    <w:rsid w:val="5A393967"/>
    <w:rsid w:val="5D1B794C"/>
    <w:rsid w:val="5E3A2E3F"/>
    <w:rsid w:val="5E6E34CA"/>
    <w:rsid w:val="5EA507C4"/>
    <w:rsid w:val="5EB34C8F"/>
    <w:rsid w:val="5EEE5CC7"/>
    <w:rsid w:val="5EF32C38"/>
    <w:rsid w:val="5F55582C"/>
    <w:rsid w:val="617D2984"/>
    <w:rsid w:val="61F12735"/>
    <w:rsid w:val="62C90F25"/>
    <w:rsid w:val="64943638"/>
    <w:rsid w:val="64C24A28"/>
    <w:rsid w:val="65D54CF1"/>
    <w:rsid w:val="66166B53"/>
    <w:rsid w:val="66A26A94"/>
    <w:rsid w:val="66C537B1"/>
    <w:rsid w:val="67386679"/>
    <w:rsid w:val="6751773B"/>
    <w:rsid w:val="67DA1624"/>
    <w:rsid w:val="6BA73DCD"/>
    <w:rsid w:val="6CC85DA9"/>
    <w:rsid w:val="6D627B71"/>
    <w:rsid w:val="6E1E6C74"/>
    <w:rsid w:val="6EF2535F"/>
    <w:rsid w:val="708C17AC"/>
    <w:rsid w:val="70B278F0"/>
    <w:rsid w:val="70BE55EE"/>
    <w:rsid w:val="7172157D"/>
    <w:rsid w:val="717E112C"/>
    <w:rsid w:val="71B15BA8"/>
    <w:rsid w:val="71C01745"/>
    <w:rsid w:val="71C03B31"/>
    <w:rsid w:val="741D5653"/>
    <w:rsid w:val="74221778"/>
    <w:rsid w:val="764F753B"/>
    <w:rsid w:val="786541B6"/>
    <w:rsid w:val="79264562"/>
    <w:rsid w:val="7A034E4D"/>
    <w:rsid w:val="7A9A4690"/>
    <w:rsid w:val="7B1B21C6"/>
    <w:rsid w:val="7D0A0C89"/>
    <w:rsid w:val="7FD4460D"/>
    <w:rsid w:val="7FE33D2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Title" w:semiHidden="0" w:uiPriority="9" w:unhideWhenUsed="0" w:qFormat="1"/>
    <w:lsdException w:name="Default Paragraph Font" w:uiPriority="1" w:qFormat="1"/>
    <w:lsdException w:name="Subtitle" w:semiHidden="0" w:uiPriority="11" w:unhideWhenUsed="0" w:qFormat="1"/>
    <w:lsdException w:name="Hyperlink" w:semiHidden="0" w:qFormat="1"/>
    <w:lsdException w:name="Strong" w:semiHidden="0" w:uiPriority="22" w:unhideWhenUsed="0" w:qFormat="1"/>
    <w:lsdException w:name="Emphasis" w:semiHidden="0" w:uiPriority="20" w:unhideWhenUsed="0" w:qFormat="1"/>
    <w:lsdException w:name="Normal (Web)" w:semiHidden="0" w:uiPriority="9" w:unhideWhenUsed="0" w:qFormat="1"/>
    <w:lsdException w:name="Normal Table" w:qFormat="1"/>
    <w:lsdException w:name="Table Grid" w:semiHidden="0" w:uiPriority="39" w:unhideWhenUsed="0"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5EA3"/>
    <w:pPr>
      <w:widowControl w:val="0"/>
      <w:snapToGrid w:val="0"/>
      <w:spacing w:before="60" w:after="60" w:line="312" w:lineRule="auto"/>
    </w:pPr>
    <w:rPr>
      <w:rFonts w:asciiTheme="minorHAnsi" w:hAnsiTheme="minorHAnsi" w:cstheme="minorBidi"/>
      <w:color w:val="333333"/>
      <w:kern w:val="2"/>
      <w:sz w:val="24"/>
      <w:szCs w:val="22"/>
    </w:rPr>
  </w:style>
  <w:style w:type="paragraph" w:styleId="1">
    <w:name w:val="heading 1"/>
    <w:basedOn w:val="a"/>
    <w:next w:val="a"/>
    <w:uiPriority w:val="9"/>
    <w:qFormat/>
    <w:rsid w:val="00525EA3"/>
    <w:pPr>
      <w:keepNext/>
      <w:keepLines/>
      <w:spacing w:before="0" w:after="0" w:line="408" w:lineRule="auto"/>
      <w:outlineLvl w:val="0"/>
    </w:pPr>
    <w:rPr>
      <w:b/>
      <w:bCs/>
      <w:color w:val="1A1A1A"/>
      <w:sz w:val="36"/>
      <w:szCs w:val="36"/>
    </w:rPr>
  </w:style>
  <w:style w:type="paragraph" w:styleId="2">
    <w:name w:val="heading 2"/>
    <w:basedOn w:val="a"/>
    <w:next w:val="a"/>
    <w:uiPriority w:val="9"/>
    <w:qFormat/>
    <w:rsid w:val="00525EA3"/>
    <w:pPr>
      <w:keepNext/>
      <w:keepLines/>
      <w:spacing w:before="260" w:after="260" w:line="413" w:lineRule="auto"/>
      <w:outlineLvl w:val="1"/>
    </w:pPr>
    <w:rPr>
      <w:rFonts w:ascii="Arial" w:eastAsia="黑体" w:hAnsi="Arial"/>
      <w:b/>
      <w:sz w:val="32"/>
    </w:rPr>
  </w:style>
  <w:style w:type="paragraph" w:styleId="3">
    <w:name w:val="heading 3"/>
    <w:basedOn w:val="a"/>
    <w:next w:val="a"/>
    <w:uiPriority w:val="9"/>
    <w:qFormat/>
    <w:rsid w:val="00525EA3"/>
    <w:pPr>
      <w:keepNext/>
      <w:keepLines/>
      <w:spacing w:before="0" w:after="0" w:line="408" w:lineRule="auto"/>
      <w:outlineLvl w:val="2"/>
    </w:pPr>
    <w:rPr>
      <w:b/>
      <w:bCs/>
      <w:color w:val="1A1A1A"/>
      <w:sz w:val="28"/>
      <w:szCs w:val="28"/>
    </w:rPr>
  </w:style>
  <w:style w:type="paragraph" w:styleId="4">
    <w:name w:val="heading 4"/>
    <w:basedOn w:val="a"/>
    <w:next w:val="a"/>
    <w:uiPriority w:val="9"/>
    <w:qFormat/>
    <w:rsid w:val="00525EA3"/>
    <w:pPr>
      <w:keepNext/>
      <w:keepLines/>
      <w:spacing w:before="0" w:after="0" w:line="408" w:lineRule="auto"/>
      <w:outlineLvl w:val="3"/>
    </w:pPr>
    <w:rPr>
      <w:b/>
      <w:bCs/>
      <w:color w:val="1A1A1A"/>
      <w:szCs w:val="24"/>
    </w:rPr>
  </w:style>
  <w:style w:type="paragraph" w:styleId="5">
    <w:name w:val="heading 5"/>
    <w:basedOn w:val="a"/>
    <w:next w:val="a"/>
    <w:uiPriority w:val="9"/>
    <w:qFormat/>
    <w:rsid w:val="00525EA3"/>
    <w:pPr>
      <w:keepNext/>
      <w:keepLines/>
      <w:spacing w:before="0" w:after="0" w:line="408" w:lineRule="auto"/>
      <w:outlineLvl w:val="4"/>
    </w:pPr>
    <w:rPr>
      <w:b/>
      <w:bCs/>
      <w:color w:val="1A1A1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qFormat/>
    <w:rsid w:val="00525EA3"/>
  </w:style>
  <w:style w:type="paragraph" w:styleId="a4">
    <w:name w:val="footer"/>
    <w:basedOn w:val="a"/>
    <w:link w:val="Char"/>
    <w:uiPriority w:val="99"/>
    <w:unhideWhenUsed/>
    <w:qFormat/>
    <w:rsid w:val="00525EA3"/>
    <w:pPr>
      <w:tabs>
        <w:tab w:val="center" w:pos="4153"/>
        <w:tab w:val="right" w:pos="8306"/>
      </w:tabs>
      <w:spacing w:line="240" w:lineRule="auto"/>
    </w:pPr>
    <w:rPr>
      <w:sz w:val="18"/>
      <w:szCs w:val="18"/>
    </w:rPr>
  </w:style>
  <w:style w:type="paragraph" w:styleId="a5">
    <w:name w:val="header"/>
    <w:basedOn w:val="a"/>
    <w:link w:val="Char0"/>
    <w:uiPriority w:val="99"/>
    <w:unhideWhenUsed/>
    <w:qFormat/>
    <w:rsid w:val="00525EA3"/>
    <w:pPr>
      <w:tabs>
        <w:tab w:val="center" w:pos="4153"/>
        <w:tab w:val="right" w:pos="8306"/>
      </w:tabs>
      <w:spacing w:line="240" w:lineRule="auto"/>
      <w:jc w:val="center"/>
    </w:pPr>
    <w:rPr>
      <w:sz w:val="18"/>
      <w:szCs w:val="18"/>
    </w:rPr>
  </w:style>
  <w:style w:type="paragraph" w:styleId="a6">
    <w:name w:val="Normal (Web)"/>
    <w:next w:val="a"/>
    <w:uiPriority w:val="9"/>
    <w:qFormat/>
    <w:rsid w:val="00525EA3"/>
    <w:pPr>
      <w:keepNext/>
      <w:keepLines/>
      <w:widowControl w:val="0"/>
      <w:autoSpaceDE w:val="0"/>
      <w:autoSpaceDN w:val="0"/>
      <w:spacing w:line="408" w:lineRule="auto"/>
      <w:outlineLvl w:val="1"/>
    </w:pPr>
    <w:rPr>
      <w:rFonts w:ascii="仿宋" w:eastAsia="仿宋" w:hAnsi="仿宋" w:cs="仿宋"/>
      <w:b/>
      <w:bCs/>
      <w:color w:val="1A1A1A"/>
      <w:kern w:val="2"/>
      <w:sz w:val="24"/>
      <w:szCs w:val="22"/>
      <w:lang w:val="zh-CN" w:bidi="zh-CN"/>
    </w:rPr>
  </w:style>
  <w:style w:type="paragraph" w:styleId="a7">
    <w:name w:val="Title"/>
    <w:basedOn w:val="a"/>
    <w:next w:val="a"/>
    <w:uiPriority w:val="9"/>
    <w:qFormat/>
    <w:rsid w:val="00525EA3"/>
    <w:pPr>
      <w:keepNext/>
      <w:keepLines/>
      <w:spacing w:before="0" w:after="0" w:line="408" w:lineRule="auto"/>
      <w:jc w:val="center"/>
      <w:outlineLvl w:val="0"/>
    </w:pPr>
    <w:rPr>
      <w:b/>
      <w:bCs/>
      <w:color w:val="1A1A1A"/>
      <w:sz w:val="48"/>
      <w:szCs w:val="48"/>
    </w:rPr>
  </w:style>
  <w:style w:type="table" w:styleId="a8">
    <w:name w:val="Table Grid"/>
    <w:basedOn w:val="a1"/>
    <w:uiPriority w:val="39"/>
    <w:qFormat/>
    <w:rsid w:val="00525EA3"/>
    <w:tblPr>
      <w:tblInd w:w="0" w:type="dxa"/>
      <w:tblBorders>
        <w:top w:val="single" w:sz="6" w:space="0" w:color="CBCDD1"/>
        <w:left w:val="single" w:sz="6" w:space="0" w:color="CBCDD1"/>
        <w:bottom w:val="single" w:sz="6" w:space="0" w:color="CBCDD1"/>
        <w:right w:val="single" w:sz="6" w:space="0" w:color="CBCDD1"/>
        <w:insideH w:val="single" w:sz="6" w:space="0" w:color="CBCDD1"/>
        <w:insideV w:val="single" w:sz="6" w:space="0" w:color="CBCDD1"/>
      </w:tblBorders>
      <w:tblCellMar>
        <w:top w:w="0" w:type="dxa"/>
        <w:left w:w="108" w:type="dxa"/>
        <w:bottom w:w="0" w:type="dxa"/>
        <w:right w:w="108" w:type="dxa"/>
      </w:tblCellMar>
    </w:tblPr>
    <w:tcPr>
      <w:vAlign w:val="center"/>
    </w:tcPr>
  </w:style>
  <w:style w:type="character" w:styleId="a9">
    <w:name w:val="Hyperlink"/>
    <w:basedOn w:val="a0"/>
    <w:uiPriority w:val="99"/>
    <w:unhideWhenUsed/>
    <w:qFormat/>
    <w:rsid w:val="00525EA3"/>
    <w:rPr>
      <w:color w:val="0563C1" w:themeColor="hyperlink"/>
      <w:u w:val="single"/>
    </w:rPr>
  </w:style>
  <w:style w:type="character" w:styleId="aa">
    <w:name w:val="annotation reference"/>
    <w:basedOn w:val="a0"/>
    <w:uiPriority w:val="99"/>
    <w:semiHidden/>
    <w:unhideWhenUsed/>
    <w:qFormat/>
    <w:rsid w:val="00525EA3"/>
    <w:rPr>
      <w:sz w:val="21"/>
      <w:szCs w:val="21"/>
    </w:rPr>
  </w:style>
  <w:style w:type="paragraph" w:customStyle="1" w:styleId="10">
    <w:name w:val="修订1"/>
    <w:hidden/>
    <w:uiPriority w:val="99"/>
    <w:semiHidden/>
    <w:qFormat/>
    <w:rsid w:val="00525EA3"/>
    <w:rPr>
      <w:rFonts w:asciiTheme="minorHAnsi" w:hAnsiTheme="minorHAnsi" w:cstheme="minorBidi"/>
      <w:color w:val="333333"/>
      <w:kern w:val="2"/>
      <w:sz w:val="24"/>
      <w:szCs w:val="22"/>
    </w:rPr>
  </w:style>
  <w:style w:type="paragraph" w:customStyle="1" w:styleId="paragraph">
    <w:name w:val="paragraph"/>
    <w:semiHidden/>
    <w:qFormat/>
    <w:rsid w:val="00525EA3"/>
    <w:pPr>
      <w:spacing w:before="100" w:beforeAutospacing="1" w:after="100" w:afterAutospacing="1"/>
    </w:pPr>
    <w:rPr>
      <w:rFonts w:asciiTheme="minorHAnsi" w:eastAsiaTheme="minorEastAsia" w:hAnsiTheme="minorHAnsi" w:cstheme="minorBidi"/>
      <w:sz w:val="24"/>
      <w:szCs w:val="24"/>
    </w:rPr>
  </w:style>
  <w:style w:type="character" w:customStyle="1" w:styleId="Char">
    <w:name w:val="页脚 Char"/>
    <w:basedOn w:val="a0"/>
    <w:link w:val="a4"/>
    <w:uiPriority w:val="99"/>
    <w:qFormat/>
    <w:rsid w:val="00525EA3"/>
    <w:rPr>
      <w:sz w:val="18"/>
      <w:szCs w:val="18"/>
    </w:rPr>
  </w:style>
  <w:style w:type="paragraph" w:customStyle="1" w:styleId="melo-codeblock-Base-theme-para">
    <w:name w:val="melo-codeblock-Base-theme-para"/>
    <w:basedOn w:val="a"/>
    <w:qFormat/>
    <w:rsid w:val="00525EA3"/>
    <w:pPr>
      <w:spacing w:before="0" w:after="0" w:line="360" w:lineRule="auto"/>
    </w:pPr>
    <w:rPr>
      <w:rFonts w:ascii="Monaco" w:eastAsia="Monaco" w:hAnsi="Monaco" w:cs="Monaco"/>
      <w:color w:val="000000"/>
      <w:sz w:val="21"/>
    </w:rPr>
  </w:style>
  <w:style w:type="character" w:customStyle="1" w:styleId="melo-codeblock-Base-theme-char">
    <w:name w:val="melo-codeblock-Base-theme-char"/>
    <w:qFormat/>
    <w:rsid w:val="00525EA3"/>
    <w:rPr>
      <w:rFonts w:ascii="Monaco" w:eastAsia="Monaco" w:hAnsi="Monaco" w:cs="Monaco"/>
      <w:color w:val="000000"/>
      <w:sz w:val="21"/>
    </w:rPr>
  </w:style>
  <w:style w:type="character" w:customStyle="1" w:styleId="Char0">
    <w:name w:val="页眉 Char"/>
    <w:basedOn w:val="a0"/>
    <w:link w:val="a5"/>
    <w:uiPriority w:val="99"/>
    <w:qFormat/>
    <w:rsid w:val="00525EA3"/>
    <w:rPr>
      <w:sz w:val="18"/>
      <w:szCs w:val="18"/>
    </w:rPr>
  </w:style>
  <w:style w:type="paragraph" w:styleId="ab">
    <w:name w:val="Balloon Text"/>
    <w:basedOn w:val="a"/>
    <w:link w:val="Char1"/>
    <w:uiPriority w:val="99"/>
    <w:semiHidden/>
    <w:unhideWhenUsed/>
    <w:rsid w:val="00D27889"/>
    <w:pPr>
      <w:spacing w:before="0" w:after="0" w:line="240" w:lineRule="auto"/>
    </w:pPr>
    <w:rPr>
      <w:sz w:val="18"/>
      <w:szCs w:val="18"/>
    </w:rPr>
  </w:style>
  <w:style w:type="character" w:customStyle="1" w:styleId="Char1">
    <w:name w:val="批注框文本 Char"/>
    <w:basedOn w:val="a0"/>
    <w:link w:val="ab"/>
    <w:uiPriority w:val="99"/>
    <w:semiHidden/>
    <w:rsid w:val="00D27889"/>
    <w:rPr>
      <w:rFonts w:asciiTheme="minorHAnsi" w:hAnsiTheme="minorHAnsi" w:cstheme="minorBidi"/>
      <w:color w:val="333333"/>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17</Pages>
  <Words>1611</Words>
  <Characters>9185</Characters>
  <Application>Microsoft Office Word</Application>
  <DocSecurity>0</DocSecurity>
  <Lines>76</Lines>
  <Paragraphs>21</Paragraphs>
  <ScaleCrop>false</ScaleCrop>
  <Company/>
  <LinksUpToDate>false</LinksUpToDate>
  <CharactersWithSpaces>10775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5</cp:revision>
  <cp:lastPrinted>2023-04-15T10:02:00Z</cp:lastPrinted>
  <dcterms:created xsi:type="dcterms:W3CDTF">2023-04-17T14:21:00Z</dcterms:created>
  <dcterms:modified xsi:type="dcterms:W3CDTF">2024-12-09T05:09:00Z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9528F2FF57994EC88794964AA6523A98_12</vt:lpwstr>
  </property>
</Properties>
</file>