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3D5C7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四川省职业院校技能大赛中职组装配式建筑构件安装赛项</w:t>
      </w:r>
    </w:p>
    <w:p w14:paraId="483D1214">
      <w:pPr>
        <w:pStyle w:val="14"/>
        <w:jc w:val="center"/>
        <w:rPr>
          <w:rFonts w:cs="IDÑ˛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模块一理论知识竞赛试卷</w:t>
      </w:r>
    </w:p>
    <w:p w14:paraId="69EB5A7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04FB435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一、单项选择题 （共50题，每题1分，计50分）</w:t>
      </w:r>
    </w:p>
    <w:p w14:paraId="3653BAA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1.在《“十三五”装配式建筑行动方案》确定工作内容中指出，到2020年，全国装配式建筑占新建建筑的比例达到（ ）以上。</w:t>
      </w:r>
    </w:p>
    <w:p w14:paraId="452C3BC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A.10%      </w:t>
      </w:r>
    </w:p>
    <w:p w14:paraId="4CFF554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B.15%      </w:t>
      </w:r>
    </w:p>
    <w:p w14:paraId="7A787AC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C.20%      </w:t>
      </w:r>
    </w:p>
    <w:p w14:paraId="7B0A541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D.30% </w:t>
      </w:r>
    </w:p>
    <w:p w14:paraId="5649F59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E60657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2.装配式建筑设计应遵循（ ）原则。</w:t>
      </w:r>
    </w:p>
    <w:p w14:paraId="032199D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A.少规格、多组合</w:t>
      </w:r>
    </w:p>
    <w:p w14:paraId="3B17A0A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B.多规格、少组合</w:t>
      </w:r>
    </w:p>
    <w:p w14:paraId="147AEE7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C.多规格、多组合</w:t>
      </w:r>
    </w:p>
    <w:p w14:paraId="4B1AA31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D.按照设计师意愿</w:t>
      </w:r>
    </w:p>
    <w:p w14:paraId="57EEB59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BB949B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3.预制构件生产单位应具备保证产品质量要求的（  ），建立完善的质量管理体系和制度，并宜建立质量可追溯的信息化管理系统。</w:t>
      </w:r>
    </w:p>
    <w:p w14:paraId="0E4D752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A.生产工艺设施、实验检测条件</w:t>
      </w:r>
    </w:p>
    <w:p w14:paraId="4C942F4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B.生产人员配置、技术操作标准</w:t>
      </w:r>
    </w:p>
    <w:p w14:paraId="6BE5EBD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C.生产实施经验、生产组织架构</w:t>
      </w:r>
    </w:p>
    <w:p w14:paraId="6E9664E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D.生产工艺设施、技术操作标准</w:t>
      </w:r>
    </w:p>
    <w:p w14:paraId="1AAA209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BB090D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4.预制构件生产宜建立（  ）检验制度。</w:t>
      </w:r>
    </w:p>
    <w:p w14:paraId="0FB0DE4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A.抽检</w:t>
      </w:r>
    </w:p>
    <w:p w14:paraId="0F4CD5D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B.全检</w:t>
      </w:r>
    </w:p>
    <w:p w14:paraId="11B35BF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C.首件</w:t>
      </w:r>
    </w:p>
    <w:p w14:paraId="28DCC11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D.首批</w:t>
      </w:r>
    </w:p>
    <w:p w14:paraId="37E77FF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724276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5.《建筑施工起重吊装工程安全技术规范》 JGJ 276-2012等文件规定，开始起吊时，应先将构件吊离地面（ ）后暂停，检查起重机的稳定性，制动装置的可靠性，构件的平衡性和绑扎的牢固性等。</w:t>
      </w:r>
    </w:p>
    <w:p w14:paraId="5109697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A.200mm-300mm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 w14:paraId="7121125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B.300mm-500mm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 w14:paraId="1CCA62D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C.500mm-600mm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 w14:paraId="1B3E78B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D.700mm-800mm</w:t>
      </w:r>
    </w:p>
    <w:p w14:paraId="46A90D0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E664AA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6.当采用套筒灌浆连接时，自套筒底部至套筒顶部并向上延伸（ ）范围内，预制剪力墙的水平分布筋应加密，加密区水平分布筋的最大间距及最小直径应符合《装配式混凝土结构技术规程》JGJ 1-2014 中的规定。</w:t>
      </w:r>
    </w:p>
    <w:p w14:paraId="154B5CA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A.100mm</w:t>
      </w:r>
    </w:p>
    <w:p w14:paraId="072D9CE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B.200mm</w:t>
      </w:r>
    </w:p>
    <w:p w14:paraId="7BE8180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C.300mm</w:t>
      </w:r>
    </w:p>
    <w:p w14:paraId="11EF093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D.400mm</w:t>
      </w:r>
    </w:p>
    <w:p w14:paraId="1A41EEE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E77F9C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7.预制混凝土模具的侧模与底模采用铰链连接时，侧模应能开合灵活，并应设置开角限位器，侧模部件限位装置可靠，定位一致，且不得少于（）个。</w:t>
      </w:r>
    </w:p>
    <w:p w14:paraId="0BB60E8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A．4</w:t>
      </w:r>
    </w:p>
    <w:p w14:paraId="6259072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B．3</w:t>
      </w:r>
    </w:p>
    <w:p w14:paraId="0C74F58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C．2</w:t>
      </w:r>
    </w:p>
    <w:p w14:paraId="7DFD28D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D．1</w:t>
      </w:r>
    </w:p>
    <w:p w14:paraId="7415B62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FF9A00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8.图为预制楼梯平面图，其中对CK1描述正确的是（ ）。</w:t>
      </w:r>
    </w:p>
    <w:p w14:paraId="267E013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2094230" cy="1135380"/>
            <wp:effectExtent l="0" t="0" r="1270" b="7620"/>
            <wp:docPr id="8" name="图片 1" descr="C:\Users\ADMINI~1\AppData\Local\Temp\ksohtml13892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C:\Users\ADMINI~1\AppData\Local\Temp\ksohtml13892\wps1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27E5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A.叠合板装饰线条   </w:t>
      </w:r>
    </w:p>
    <w:p w14:paraId="39B6A3A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B.叠合板桁架筋</w:t>
      </w:r>
    </w:p>
    <w:p w14:paraId="2EB03C4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C.叠合板中线管     </w:t>
      </w:r>
    </w:p>
    <w:p w14:paraId="3A04E24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D.叠合板吊点</w:t>
      </w:r>
    </w:p>
    <w:p w14:paraId="686AAFD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FE98FD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9.配置 C30混凝土时，其天然砂含泥量不得大于（  ）</w:t>
      </w:r>
    </w:p>
    <w:p w14:paraId="1E40342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A.5%</w:t>
      </w:r>
    </w:p>
    <w:p w14:paraId="201D781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B.4%</w:t>
      </w:r>
    </w:p>
    <w:p w14:paraId="2595B0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C.3%</w:t>
      </w:r>
    </w:p>
    <w:p w14:paraId="7A8DC41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D.2%</w:t>
      </w:r>
    </w:p>
    <w:p w14:paraId="2BA7B8B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C66E82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10.《混凝土结构工程施工质量验收规范》GB 50204-2015规定，预制构件模板安装中，墙板模板的翘曲允许误差为（ ）mm。</w:t>
      </w:r>
    </w:p>
    <w:p w14:paraId="72E5E50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A.3</w:t>
      </w:r>
    </w:p>
    <w:p w14:paraId="78913AB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B.L/1000</w:t>
      </w:r>
    </w:p>
    <w:p w14:paraId="7685E58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C.15</w:t>
      </w:r>
    </w:p>
    <w:p w14:paraId="09C359A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D.L/1500</w:t>
      </w:r>
    </w:p>
    <w:p w14:paraId="26539EB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0FC585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11.编号为NQ-2128的内墙板，其含义为（ ）。</w:t>
      </w:r>
    </w:p>
    <w:p w14:paraId="1BD5487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A.预制内墙板类型为无洞口内墙，标志宽度2100mm，层高2800mm。</w:t>
      </w:r>
    </w:p>
    <w:p w14:paraId="6048B3E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B.预制内墙板类型为无洞口内墙，层高2100mm，标志宽度2800mm。</w:t>
      </w:r>
    </w:p>
    <w:p w14:paraId="602A55C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C.预制内墙板类型为固定门垛内墙，标志宽度2100mm，层高2800mm。</w:t>
      </w:r>
    </w:p>
    <w:p w14:paraId="532950E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D.预制内墙板类型为中间门洞内墙，标志宽度2100mm，层高2800mm。</w:t>
      </w:r>
    </w:p>
    <w:p w14:paraId="73110B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FDFE67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12.模具制作加工工序可概括为：（ ）、制成零件、拼装成模。 </w:t>
      </w:r>
    </w:p>
    <w:p w14:paraId="7B99AA5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A.度量尺寸    </w:t>
      </w:r>
    </w:p>
    <w:p w14:paraId="5127B0B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B.开料    </w:t>
      </w:r>
    </w:p>
    <w:p w14:paraId="7AB3BE8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C.选材    </w:t>
      </w:r>
    </w:p>
    <w:p w14:paraId="5CA18E5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D.剪切</w:t>
      </w:r>
    </w:p>
    <w:p w14:paraId="3CDEBA7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7A4EBD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13.剪力墙平面布置图中，图例“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381000" cy="15240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”表示（ ）。</w:t>
      </w:r>
    </w:p>
    <w:p w14:paraId="1CF81A7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A.保温层     </w:t>
      </w:r>
    </w:p>
    <w:p w14:paraId="751C9AD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B.预制钢筋混凝土  </w:t>
      </w:r>
    </w:p>
    <w:p w14:paraId="656C8F0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C.现浇钢筋混凝土墙体 </w:t>
      </w:r>
    </w:p>
    <w:p w14:paraId="10B8F66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D.后浇段、边缘构件</w:t>
      </w:r>
    </w:p>
    <w:p w14:paraId="22D1EA5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A170CE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156CDD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14.预制构件接缝处模板宜选用定型模板，并与预制构件可靠连接，模板安装应牢固，且模板拼缝应严密、（ ）、不漏浆。 </w:t>
      </w:r>
    </w:p>
    <w:p w14:paraId="4A23755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A.整齐     </w:t>
      </w:r>
    </w:p>
    <w:p w14:paraId="4D5A5CD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B.平整   </w:t>
      </w:r>
    </w:p>
    <w:p w14:paraId="1EA82E5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C.清洁    </w:t>
      </w:r>
    </w:p>
    <w:p w14:paraId="3507C7E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D.牢固</w:t>
      </w:r>
    </w:p>
    <w:p w14:paraId="068DD2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9BE09F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15.照片为预制外墙吊装吊钉，吊钉边标记2.5T字样，同样的吊钉此预制外墙共有四个，以下说明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219075</wp:posOffset>
            </wp:positionH>
            <wp:positionV relativeFrom="line">
              <wp:posOffset>390525</wp:posOffset>
            </wp:positionV>
            <wp:extent cx="1695450" cy="1219200"/>
            <wp:effectExtent l="0" t="0" r="0" b="0"/>
            <wp:wrapSquare wrapText="bothSides"/>
            <wp:docPr id="14" name="图片 2" descr="C:\Users\ADMINI~1\AppData\Local\Temp\ksohtml13892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C:\Users\ADMINI~1\AppData\Local\Temp\ksohtml13892\wps11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正确的是：（ ）</w:t>
      </w:r>
    </w:p>
    <w:p w14:paraId="5A920D6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018B76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F40D0D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498D3E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606DC5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03F42F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A.预制外墙重量为2.5吨</w:t>
      </w:r>
    </w:p>
    <w:p w14:paraId="05F86C9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B.预制外墙重量为10吨</w:t>
      </w:r>
    </w:p>
    <w:p w14:paraId="266A066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C.吊钉的最大承载力为2.5吨</w:t>
      </w:r>
    </w:p>
    <w:p w14:paraId="4C83ECA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D.采用吊钩对此预制外墙进行吊装作业</w:t>
      </w:r>
    </w:p>
    <w:p w14:paraId="7C1A1FE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146AFF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16.钢筋连接灌浆套筒按照结构形式分类，分为( )和全灌浆套筒。</w:t>
      </w:r>
    </w:p>
    <w:p w14:paraId="5FD988D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A.1/4灌浆套筒  </w:t>
      </w:r>
    </w:p>
    <w:p w14:paraId="3763B8C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B.小部分灌浆套筒 </w:t>
      </w:r>
    </w:p>
    <w:p w14:paraId="07B5BE1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C.半灌浆套筒 </w:t>
      </w:r>
    </w:p>
    <w:p w14:paraId="624A002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D.大部分灌浆套筒</w:t>
      </w:r>
    </w:p>
    <w:p w14:paraId="4BF4877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EFD11D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17.单向叠合板的板侧支座处，当板底分布钢筋不伸入支座时，宜在紧邻预制板顶面的后浇混凝土叠合层中设置附加钢筋，附加钢筋在板的后浇混凝土叠合层内锚固长度不应小于（ ），在支座内锚固长度不应小于（ ）（d为附加钢筋直径）且宜伸过支座中心线。 </w:t>
      </w:r>
    </w:p>
    <w:p w14:paraId="4DA2D88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A.14d，16d  </w:t>
      </w:r>
    </w:p>
    <w:p w14:paraId="7B5A528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B.15d，15d </w:t>
      </w:r>
    </w:p>
    <w:p w14:paraId="531D769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C.16d，15d  </w:t>
      </w:r>
    </w:p>
    <w:p w14:paraId="2C5C2FE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D.17d，16d</w:t>
      </w:r>
    </w:p>
    <w:p w14:paraId="67A602E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6CA909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18.绑扎板筋时采用顺扣或八字扣，该板为双向、双层钢筋，两层之间须加钢筋马凳以确保上部钢筋的位置，马凳成（ ）布置，所有钢筋每个相交点均要绑扎。</w:t>
      </w:r>
    </w:p>
    <w:p w14:paraId="041ACD6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A.之字形 </w:t>
      </w:r>
    </w:p>
    <w:p w14:paraId="134781C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 梅花型 </w:t>
      </w:r>
    </w:p>
    <w:p w14:paraId="394A651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C.十字型 </w:t>
      </w:r>
    </w:p>
    <w:p w14:paraId="76150D3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D.一字型</w:t>
      </w:r>
    </w:p>
    <w:p w14:paraId="20A95D2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C67C7B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19.预制混凝土楼梯浇筑施工工艺为：（ ）。 </w:t>
      </w:r>
    </w:p>
    <w:p w14:paraId="546648F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 模板清理-钢筋绑扎及布设预埋件-合模-布料、振捣成型-抹面、压光</w:t>
      </w:r>
    </w:p>
    <w:p w14:paraId="730A2B7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 钢筋绑扎及布设预埋件-模板清理-合模-布料、振捣成型-抹面、压光</w:t>
      </w:r>
    </w:p>
    <w:p w14:paraId="6833024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 模板清理-合模-钢筋绑扎及布设预埋件-布料、振捣成型-抹面、压光</w:t>
      </w:r>
    </w:p>
    <w:p w14:paraId="07EB033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 钢筋绑扎及布设预埋件-合模-模板清理-布料、振捣成型-抹面、压光</w:t>
      </w:r>
    </w:p>
    <w:p w14:paraId="5DE5EE0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8EA499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20.下列符号属于对称符号的是（ ）</w:t>
      </w:r>
    </w:p>
    <w:p w14:paraId="2F1693D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361315" cy="648970"/>
            <wp:effectExtent l="0" t="0" r="635" b="17780"/>
            <wp:docPr id="3" name="图片 3" descr="C:\Users\ADMINI~1\AppData\Local\Temp\ksohtml13892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13892\wps7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B.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1113790" cy="530860"/>
            <wp:effectExtent l="0" t="0" r="10160" b="2540"/>
            <wp:docPr id="13" name="图片 4" descr="C:\Users\ADMINI~1\AppData\Local\Temp\ksohtml13892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C:\Users\ADMINI~1\AppData\Local\Temp\ksohtml13892\wps8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201A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612140" cy="553085"/>
            <wp:effectExtent l="0" t="0" r="16510" b="18415"/>
            <wp:docPr id="7" name="图片 5" descr="C:\Users\ADMINI~1\AppData\Local\Temp\ksohtml13892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C:\Users\ADMINI~1\AppData\Local\Temp\ksohtml13892\wps9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14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D.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589915" cy="589915"/>
            <wp:effectExtent l="0" t="0" r="635" b="635"/>
            <wp:docPr id="11" name="图片 6" descr="C:\Users\ADMINI~1\AppData\Local\Temp\ksohtml13892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C:\Users\ADMINI~1\AppData\Local\Temp\ksohtml13892\wps10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7B7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16BAAF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21.预制构件的运输,当采用靠放架堆放或运输构件时，靠放架应具有足够的承载力和刚度，与地面倾斜角度宜大于(  )。 </w:t>
      </w:r>
    </w:p>
    <w:p w14:paraId="1A89E58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 600     </w:t>
      </w:r>
    </w:p>
    <w:p w14:paraId="373716D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 700     </w:t>
      </w:r>
    </w:p>
    <w:p w14:paraId="57739D7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 800      </w:t>
      </w:r>
    </w:p>
    <w:p w14:paraId="096DBE1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 900</w:t>
      </w:r>
    </w:p>
    <w:p w14:paraId="522277F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F60D8A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22.高程成果的取值，二等水准应精确至（ ）。</w:t>
      </w:r>
    </w:p>
    <w:p w14:paraId="1164790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A.0.1mm</w:t>
      </w:r>
    </w:p>
    <w:p w14:paraId="5683CCC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B.0.2mm</w:t>
      </w:r>
    </w:p>
    <w:p w14:paraId="1953897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C.0.3mm</w:t>
      </w:r>
    </w:p>
    <w:p w14:paraId="34CE7E2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D.0.4mm</w:t>
      </w:r>
    </w:p>
    <w:p w14:paraId="70C9FCF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FFACAC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23.下列哪个符号是常用的断面图的剖切符号（ ）</w:t>
      </w:r>
    </w:p>
    <w:p w14:paraId="23410FF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641350" cy="342900"/>
            <wp:effectExtent l="0" t="0" r="6350" b="0"/>
            <wp:docPr id="12" name="图片 7" descr="wps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wps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</w:t>
      </w:r>
    </w:p>
    <w:p w14:paraId="120EB6B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inline distT="0" distB="0" distL="114300" distR="114300">
            <wp:extent cx="571500" cy="381000"/>
            <wp:effectExtent l="0" t="0" r="0" b="0"/>
            <wp:docPr id="6" name="图片 8" descr="wp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wps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3B27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C.-1-1             </w:t>
      </w:r>
    </w:p>
    <w:p w14:paraId="2C61627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D.2---2</w:t>
      </w:r>
    </w:p>
    <w:p w14:paraId="2F0BE2D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6097FD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24.工程总承包是指依据合同约定对建设项目的设计、采购、（  ）和试运行实行全过程或若干阶段的承包。</w:t>
      </w:r>
    </w:p>
    <w:p w14:paraId="6579FDA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 勘察</w:t>
      </w:r>
    </w:p>
    <w:p w14:paraId="1404991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 施工</w:t>
      </w:r>
    </w:p>
    <w:p w14:paraId="0F72657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 监理</w:t>
      </w:r>
    </w:p>
    <w:p w14:paraId="32AA889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 咨询</w:t>
      </w:r>
    </w:p>
    <w:p w14:paraId="5346582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CB0A77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25.框架柱吊装时，上节柱的安装应在下节柱的梁和柱间支撑安装焊接完毕，下节柱接头混凝土达到设计强度的（）及以上后，方可进行。</w:t>
      </w:r>
    </w:p>
    <w:p w14:paraId="301524C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A.50%</w:t>
      </w:r>
    </w:p>
    <w:p w14:paraId="3631722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B.65%</w:t>
      </w:r>
    </w:p>
    <w:p w14:paraId="21F576B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C.75%</w:t>
      </w:r>
    </w:p>
    <w:p w14:paraId="60D94DC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D.90%</w:t>
      </w:r>
    </w:p>
    <w:p w14:paraId="0B89EE0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57DBD3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26.照片中竖向控制线有何作用（ ）。</w:t>
      </w:r>
    </w:p>
    <w:p w14:paraId="03CFC63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2994025</wp:posOffset>
            </wp:positionH>
            <wp:positionV relativeFrom="line">
              <wp:posOffset>2540</wp:posOffset>
            </wp:positionV>
            <wp:extent cx="1276350" cy="1104900"/>
            <wp:effectExtent l="0" t="0" r="0" b="0"/>
            <wp:wrapSquare wrapText="bothSides"/>
            <wp:docPr id="5" name="图片 2" descr="wp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wps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A.控制洞口位置</w:t>
      </w:r>
    </w:p>
    <w:p w14:paraId="54F2DA8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B.控制悬挑构件左右位置线</w:t>
      </w:r>
    </w:p>
    <w:p w14:paraId="03B75F7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C.控制墙体位置控制线</w:t>
      </w:r>
    </w:p>
    <w:p w14:paraId="2CD7197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D.控制外门窗位置控制线 </w:t>
      </w:r>
    </w:p>
    <w:p w14:paraId="52F81ED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3C4756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27.水平角观测所使用的全站仪、电子经纬仪和光学经纬仪，其光学（或激光）对中器的视轴与竖轴的重合度不应大于（ ）。</w:t>
      </w:r>
    </w:p>
    <w:p w14:paraId="72D7B81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A.0.5mm</w:t>
      </w:r>
    </w:p>
    <w:p w14:paraId="58BE50D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B.1.0mm</w:t>
      </w:r>
    </w:p>
    <w:p w14:paraId="183096D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C.1.5mm</w:t>
      </w:r>
    </w:p>
    <w:p w14:paraId="1B1748D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D.2.0mm</w:t>
      </w:r>
    </w:p>
    <w:p w14:paraId="6752235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521B1A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28.预制构件安装就位后应及时采取临时固定措施。预制构件与吊具的分离应在校准定位及（）后进行。</w:t>
      </w:r>
    </w:p>
    <w:p w14:paraId="08A8CAE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A.后浇混凝土浇筑</w:t>
      </w:r>
    </w:p>
    <w:p w14:paraId="4E7CD01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B.临时固定措施安装完成</w:t>
      </w:r>
    </w:p>
    <w:p w14:paraId="2547E9D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C.构件灌浆</w:t>
      </w:r>
    </w:p>
    <w:p w14:paraId="52E2644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D.焊接锚固</w:t>
      </w:r>
    </w:p>
    <w:p w14:paraId="522EA23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2129D7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29.装配式结构施工后，其（ ）不应有严重缺陷，且不应有影响结构性能和安装、使用功能的尺寸偏差。</w:t>
      </w:r>
    </w:p>
    <w:p w14:paraId="7F304EA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A．受力性能</w:t>
      </w:r>
    </w:p>
    <w:p w14:paraId="7B47184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B．外观质量</w:t>
      </w:r>
    </w:p>
    <w:p w14:paraId="717AC53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C．防水性能　 </w:t>
      </w:r>
    </w:p>
    <w:p w14:paraId="0DED9B9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D．承载能力</w:t>
      </w:r>
    </w:p>
    <w:p w14:paraId="6F76AF0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725316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30.批量灌浆套筒进厂时，应抽取灌浆套筒检验外观质量和尺寸偏差，同一批号、同一类型、同一规格的灌浆套筒，（ ）个灌浆套筒为一个验收批。</w:t>
      </w:r>
    </w:p>
    <w:p w14:paraId="28E412B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A.500  </w:t>
      </w:r>
    </w:p>
    <w:p w14:paraId="50AE73A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B.1000 </w:t>
      </w:r>
    </w:p>
    <w:p w14:paraId="4F96EB7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C.2000  </w:t>
      </w:r>
    </w:p>
    <w:p w14:paraId="6BD2FC8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D.5000</w:t>
      </w:r>
    </w:p>
    <w:p w14:paraId="182DD26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0ECB44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31.结合部位或接缝处混凝土施工，由于操作面的限制，不便于混凝土的振捣密实时，宜采用（ ），并应符合国家现行有关标准的规定。</w:t>
      </w:r>
    </w:p>
    <w:p w14:paraId="03CC9D8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A.微膨胀混凝土</w:t>
      </w:r>
    </w:p>
    <w:p w14:paraId="5BC3EB1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B.自密实混凝土</w:t>
      </w:r>
    </w:p>
    <w:p w14:paraId="061E507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C.细石混凝土</w:t>
      </w:r>
    </w:p>
    <w:p w14:paraId="54016B7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D.高强混凝土</w:t>
      </w:r>
    </w:p>
    <w:p w14:paraId="5583F78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2BC3E0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32.堆放预应力预制构件时，应该根据预制构件起拱值的大小和（ ）采取相应的措施。</w:t>
      </w:r>
    </w:p>
    <w:p w14:paraId="4AA464A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A.预制构件的大小   </w:t>
      </w:r>
    </w:p>
    <w:p w14:paraId="1FB6AA9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B.板面弯曲度   </w:t>
      </w:r>
    </w:p>
    <w:p w14:paraId="3DBB651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C.堆放时间   </w:t>
      </w:r>
    </w:p>
    <w:p w14:paraId="5921A4A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D.预制构件种类</w:t>
      </w:r>
    </w:p>
    <w:p w14:paraId="7AB591B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22A3585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33.灌浆施工时，每个工作班应检查灌浆料拌和物初始流动不少于（ ）次，确认合格后，方可灌浆。</w:t>
      </w:r>
    </w:p>
    <w:p w14:paraId="6F81EDF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A.4  </w:t>
      </w:r>
    </w:p>
    <w:p w14:paraId="66939C3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B.3  </w:t>
      </w:r>
    </w:p>
    <w:p w14:paraId="47DD92E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C.2  </w:t>
      </w:r>
    </w:p>
    <w:p w14:paraId="1A5A3B8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D.1</w:t>
      </w:r>
    </w:p>
    <w:p w14:paraId="12A9A08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0810F2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34.预制构件码放储存通常可采用平面堆放和（ ）两种方式。</w:t>
      </w:r>
    </w:p>
    <w:p w14:paraId="422EFB0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A.立式堆放     </w:t>
      </w:r>
    </w:p>
    <w:p w14:paraId="1F61D7D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B.叠加堆放    </w:t>
      </w:r>
    </w:p>
    <w:p w14:paraId="07A172A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C.竖向固定    </w:t>
      </w:r>
    </w:p>
    <w:p w14:paraId="57B9131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D.竖直堆放</w:t>
      </w:r>
    </w:p>
    <w:p w14:paraId="721E34B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BD8544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35.按预制吊装专项施工方案确定的施工方法、技术措施，对（ ）的人员进行技术交底，并做好书面记录。</w:t>
      </w:r>
    </w:p>
    <w:p w14:paraId="0524EF1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A.技术负责</w:t>
      </w:r>
    </w:p>
    <w:p w14:paraId="74F54F5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  <w:lang w:eastAsia="ja-JP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</w:t>
      </w:r>
      <w:r>
        <w:rPr>
          <w:rFonts w:hint="eastAsia" w:ascii="仿宋_GB2312" w:hAnsi="仿宋_GB2312" w:eastAsia="仿宋_GB2312" w:cs="仿宋_GB2312"/>
          <w:sz w:val="28"/>
          <w:szCs w:val="28"/>
          <w:lang w:eastAsia="ja-JP"/>
        </w:rPr>
        <w:t>吊装施工</w:t>
      </w:r>
    </w:p>
    <w:p w14:paraId="01F2DFA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C.质量检验</w:t>
      </w:r>
    </w:p>
    <w:p w14:paraId="5D7BECE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D.监理</w:t>
      </w:r>
    </w:p>
    <w:p w14:paraId="763C39D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F8357A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36.预制楼板在出场质量检测时其中长度允许偏差范围正确的是：（ ）。</w:t>
      </w:r>
    </w:p>
    <w:p w14:paraId="6CC763C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A.构件＜12m,允许偏差为±4mm；</w:t>
      </w:r>
    </w:p>
    <w:p w14:paraId="384BEB1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B.构件≥12m且构件＜18m，允许偏差±15mm；</w:t>
      </w:r>
    </w:p>
    <w:p w14:paraId="5385A4F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C.构件≥18m允许偏差为±20mm。</w:t>
      </w:r>
    </w:p>
    <w:p w14:paraId="4915B37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D.构件＜12m,允许偏差为±10mm；</w:t>
      </w:r>
    </w:p>
    <w:p w14:paraId="609327C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86B1DE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37.塔吊司机在（ ）指挥下，塔吊缓缓持力，将预制外挂墙板由倾斜状态到竖直状态，当预制外挂墙板吊离存放架，快速运至预制外挂墙板安装施工层。</w:t>
      </w:r>
    </w:p>
    <w:p w14:paraId="1066B10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A.司索工</w:t>
      </w:r>
    </w:p>
    <w:p w14:paraId="4EA26DC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B.信号工</w:t>
      </w:r>
    </w:p>
    <w:p w14:paraId="4859438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C.模板工</w:t>
      </w:r>
    </w:p>
    <w:p w14:paraId="238077A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D.钢筋工</w:t>
      </w:r>
    </w:p>
    <w:p w14:paraId="127ADA7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E1C0C2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38.当预制外挂墙板吊运至安装位置时，根据楼面上的预制外挂墙板的定位线，将预制外挂墙板缓缓下降就位，预制外挂墙板就位时，应以（ ）为准，做到外墙面顺直，墙身垂直，缝隙一致，企口缝不得错位，防止挤压偏腔。</w:t>
      </w:r>
    </w:p>
    <w:p w14:paraId="650B16D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A.外墙中线</w:t>
      </w:r>
    </w:p>
    <w:p w14:paraId="7578652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B.外墙边线</w:t>
      </w:r>
    </w:p>
    <w:p w14:paraId="26CCD58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C.外墙内边线</w:t>
      </w:r>
    </w:p>
    <w:p w14:paraId="1B2909A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D.外墙轴线</w:t>
      </w:r>
    </w:p>
    <w:p w14:paraId="1063B1B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BA6A5B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39.预制楼梯施工流程正确的是（ ）</w:t>
      </w:r>
    </w:p>
    <w:p w14:paraId="232FE8D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A.定位钢筋预埋及吊具安装→预制楼梯的安装及校正→预制楼梯吊运→预制楼梯与现浇结构节点处理→预留洞口以及施工缝隙填补。</w:t>
      </w:r>
    </w:p>
    <w:p w14:paraId="00057DD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B.定位钢筋预埋及吊具安装→预制楼梯吊运→预制楼梯与现浇结构节点处理→预制楼梯的安装及校正→预留洞口以及施工缝隙填补。</w:t>
      </w:r>
    </w:p>
    <w:p w14:paraId="6DBA72B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C.定位钢筋预埋及吊具安装→预制楼梯吊运→预制楼梯的安装及校正→预制楼梯与现浇结构节点处理→预留洞口以及施工缝隙填补。</w:t>
      </w:r>
    </w:p>
    <w:p w14:paraId="24D05BE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D.定位钢筋预埋及吊具安装→预制楼梯吊运→预制楼梯的安装及校正→预留洞口以及施工缝隙填补→预制楼梯与现浇结构节点处理。</w:t>
      </w:r>
    </w:p>
    <w:p w14:paraId="6862B12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2D3388F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40.关于预制剪力墙、柱的安装叙述不正确的是（ ）</w:t>
      </w:r>
    </w:p>
    <w:p w14:paraId="2D19B35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A.在预制剪力墙安装施工层配置一名信号工和四名吊装工；</w:t>
      </w:r>
    </w:p>
    <w:p w14:paraId="4E00C02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B.在吊装工的指挥下，塔吊将预制剪力墙、柱下落至设计安装位置；</w:t>
      </w:r>
    </w:p>
    <w:p w14:paraId="0DD88BF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C.下一层预制剪力墙墙、柱的竖向预留钢筋插入预制剪力墙、柱底部的套筒中，定向入座后，立即加设不少于2根的斜支撑对预制剪力墙、柱临时固定；</w:t>
      </w:r>
    </w:p>
    <w:p w14:paraId="477D1BA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  <w:lang w:eastAsia="ja-JP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D.斜支撑与楼面的水平夹角不应小于60</w:t>
      </w:r>
      <w:r>
        <w:rPr>
          <w:rFonts w:hint="eastAsia" w:ascii="仿宋_GB2312" w:hAnsi="仿宋_GB2312" w:eastAsia="仿宋_GB2312" w:cs="仿宋_GB2312"/>
          <w:sz w:val="28"/>
          <w:szCs w:val="28"/>
          <w:lang w:eastAsia="ja-JP"/>
        </w:rPr>
        <w:t>゜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59AA89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9436BC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41.套筒接头一端采用灌浆方式连接，另一端采用非灌浆方式（通常采用螺纹连接）连接钢筋，这种灌浆套筒为（ ）。</w:t>
      </w:r>
    </w:p>
    <w:p w14:paraId="6A8B46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A.全灌浆套筒         </w:t>
      </w:r>
    </w:p>
    <w:p w14:paraId="7C09667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B.铸造灌浆套筒  </w:t>
      </w:r>
    </w:p>
    <w:p w14:paraId="0FAD7FE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C.机械加工灌浆套筒   </w:t>
      </w:r>
    </w:p>
    <w:p w14:paraId="0E0FDD0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D.半灌浆套筒</w:t>
      </w:r>
    </w:p>
    <w:p w14:paraId="119F9D9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36DF60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42.铸造灌浆套筒的加工分类代号用字母（ ）表示。</w:t>
      </w:r>
    </w:p>
    <w:p w14:paraId="1C848FF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A.J      </w:t>
      </w:r>
    </w:p>
    <w:p w14:paraId="249492C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B.Z     </w:t>
      </w:r>
    </w:p>
    <w:p w14:paraId="72CFF37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C.Q       </w:t>
      </w:r>
    </w:p>
    <w:p w14:paraId="2EBD3E1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D.B</w:t>
      </w:r>
    </w:p>
    <w:p w14:paraId="2D046C1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DB3D03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43.套筒接头两端均采用灌浆方式连接钢筋，这种灌浆套筒为（ ）。 </w:t>
      </w:r>
    </w:p>
    <w:p w14:paraId="16471B8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A.全灌浆套筒         </w:t>
      </w:r>
    </w:p>
    <w:p w14:paraId="40F8E70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B.铸造灌浆套筒  </w:t>
      </w:r>
    </w:p>
    <w:p w14:paraId="27C5077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C.机械加工灌浆套筒   </w:t>
      </w:r>
    </w:p>
    <w:p w14:paraId="4CBB171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D.半灌浆套筒</w:t>
      </w:r>
    </w:p>
    <w:p w14:paraId="4072EC6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3E3499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44.安装预制墙板、预制柱等竖向构件时，应采用可调（ ）临时固定；支撑的位置应避免与模板支架、相邻支撑冲突。</w:t>
      </w:r>
    </w:p>
    <w:p w14:paraId="1189EA9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A.横支撑</w:t>
      </w:r>
    </w:p>
    <w:p w14:paraId="72FA3F9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B.竖支撑</w:t>
      </w:r>
    </w:p>
    <w:p w14:paraId="056619F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C.斜支撑</w:t>
      </w:r>
    </w:p>
    <w:p w14:paraId="38FEBC5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D.剪刀撑</w:t>
      </w:r>
    </w:p>
    <w:p w14:paraId="1F8B7A5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4E152A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45.叠合构件上一层混凝土剪力墙吊装施工，应在剪力墙锚固的叠合构件后浇层混凝土达到( )后进行。</w:t>
      </w:r>
    </w:p>
    <w:p w14:paraId="132D35A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A.1.2MPa        </w:t>
      </w:r>
    </w:p>
    <w:p w14:paraId="486FFEB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B.2.5MPa        </w:t>
      </w:r>
    </w:p>
    <w:p w14:paraId="0B8C85E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C.设计强度的30%     </w:t>
      </w:r>
    </w:p>
    <w:p w14:paraId="28F9E8A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D.足够强度</w:t>
      </w:r>
    </w:p>
    <w:p w14:paraId="1660150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F149C9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46.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混凝土构件的灌浆套筒长度范围内，预制混凝土墙最外层钢筋的混凝土保护层厚度不应小于</w:t>
      </w:r>
      <w:r>
        <w:rPr>
          <w:rFonts w:hint="eastAsia" w:ascii="仿宋_GB2312" w:hAnsi="仿宋_GB2312" w:eastAsia="仿宋_GB2312" w:cs="仿宋_GB2312"/>
          <w:sz w:val="28"/>
          <w:szCs w:val="28"/>
        </w:rPr>
        <w:t>(  )mm。</w:t>
      </w:r>
    </w:p>
    <w:p w14:paraId="54C92DC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A.10         </w:t>
      </w:r>
    </w:p>
    <w:p w14:paraId="44EDA66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B.15        </w:t>
      </w:r>
    </w:p>
    <w:p w14:paraId="6C165E7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C.20      </w:t>
      </w:r>
    </w:p>
    <w:p w14:paraId="3133D8C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D.25</w:t>
      </w:r>
    </w:p>
    <w:p w14:paraId="2D0FE50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5D2AAE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47.预制板安装完毕后，其底面标高用（ ）检查。</w:t>
      </w:r>
    </w:p>
    <w:p w14:paraId="0DF3BDA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A.经纬仪  </w:t>
      </w:r>
    </w:p>
    <w:p w14:paraId="5ABEB58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B.水准仪  </w:t>
      </w:r>
    </w:p>
    <w:p w14:paraId="61471FC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C.垂线  </w:t>
      </w:r>
    </w:p>
    <w:p w14:paraId="009A514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D.塞尺</w:t>
      </w:r>
    </w:p>
    <w:p w14:paraId="3B2C2D8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28DAE0F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48.装配整体式混凝土结构中预制构件的连接处混凝土强度等级( )。</w:t>
      </w:r>
    </w:p>
    <w:p w14:paraId="6FF4677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A.提高一个强度等级。</w:t>
      </w:r>
    </w:p>
    <w:p w14:paraId="0E336D3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B.等于各预制构件的强度等级。</w:t>
      </w:r>
    </w:p>
    <w:p w14:paraId="65F0ECF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 不应低于所连接的各预制构件混凝土强度等级中的较小值。</w:t>
      </w:r>
    </w:p>
    <w:p w14:paraId="66BF4C0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 不应低于所连接的各预制构件混凝土强度等级中的较大值。</w:t>
      </w:r>
    </w:p>
    <w:p w14:paraId="53D42D9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DE4CDA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49.预制墙和板构件的安装尺寸允许偏差检验中，在同一检验批内，应按有代表性的自然间抽查10%，且不少于（ ）间。</w:t>
      </w:r>
    </w:p>
    <w:p w14:paraId="1DB3099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A.2   </w:t>
      </w:r>
    </w:p>
    <w:p w14:paraId="7883B1F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B.3   </w:t>
      </w:r>
    </w:p>
    <w:p w14:paraId="6F4FD9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C.4   </w:t>
      </w:r>
    </w:p>
    <w:p w14:paraId="6544C7B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D.5</w:t>
      </w:r>
    </w:p>
    <w:p w14:paraId="1AAE94E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693C24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50.剪力墙板底部若局部套筒未对准时可（ ）。</w:t>
      </w:r>
    </w:p>
    <w:p w14:paraId="5D900B0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A.重新吊装</w:t>
      </w:r>
    </w:p>
    <w:p w14:paraId="7A032BE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B.重新套筒</w:t>
      </w:r>
    </w:p>
    <w:p w14:paraId="66B9525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C.倒链将墙板手动微调</w:t>
      </w:r>
    </w:p>
    <w:p w14:paraId="6E99418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D.焊接</w:t>
      </w:r>
    </w:p>
    <w:p w14:paraId="0872C08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5513D7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二、多项选择题（共15题，每题2分，计30分。其中5个备选项中包含2个及以上正确答案，错选、多选、漏选均不得分）</w:t>
      </w:r>
    </w:p>
    <w:p w14:paraId="08B07F3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1.预制钢筋混凝土楼梯是将楼梯分成（   ）和（   ）两部分。</w:t>
      </w:r>
    </w:p>
    <w:p w14:paraId="760DFBA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A.踏步板</w:t>
      </w:r>
    </w:p>
    <w:p w14:paraId="117D4F1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B.踢脚板</w:t>
      </w:r>
    </w:p>
    <w:p w14:paraId="0F4F785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C.休息平台板</w:t>
      </w:r>
    </w:p>
    <w:p w14:paraId="76C7DB9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D.栏杆扶手</w:t>
      </w:r>
    </w:p>
    <w:p w14:paraId="6C4149F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E.楼梯段</w:t>
      </w:r>
    </w:p>
    <w:p w14:paraId="1FBE5AA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4A9544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2.（ ）的灌浆料，检验批量不应大于 50t。</w:t>
      </w:r>
    </w:p>
    <w:p w14:paraId="4F12C87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A.同一流动度   </w:t>
      </w:r>
    </w:p>
    <w:p w14:paraId="1EA1383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B.同一抗压强度   </w:t>
      </w:r>
    </w:p>
    <w:p w14:paraId="29F5D47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C.同一成份</w:t>
      </w:r>
    </w:p>
    <w:p w14:paraId="56E5C90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D.同一工艺     </w:t>
      </w:r>
    </w:p>
    <w:p w14:paraId="485EEB6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E.同一批号</w:t>
      </w:r>
    </w:p>
    <w:p w14:paraId="7C7A065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0531B3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3.装配整体式混凝土结构安装完毕后，应检查预制构件安装尺寸允许偏差。检验批应按（ ）划分。</w:t>
      </w:r>
    </w:p>
    <w:p w14:paraId="3F47E98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A.楼层     </w:t>
      </w:r>
    </w:p>
    <w:p w14:paraId="44D6536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B.栋号    </w:t>
      </w:r>
    </w:p>
    <w:p w14:paraId="6D4995B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C.结构缝     </w:t>
      </w:r>
    </w:p>
    <w:p w14:paraId="3B007EE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D.施工段     </w:t>
      </w:r>
    </w:p>
    <w:p w14:paraId="1D10D7B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E.施工日期</w:t>
      </w:r>
    </w:p>
    <w:p w14:paraId="2A2FFD4B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E14E51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4.外墙板接缝采用的防水胶带，其（ ）粘贴面积、搭接长度、节点构造应符合设计要求。</w:t>
      </w:r>
    </w:p>
    <w:p w14:paraId="52A64C3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A.粘贴面积    </w:t>
      </w:r>
    </w:p>
    <w:p w14:paraId="50C6F38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B.宽度   </w:t>
      </w:r>
    </w:p>
    <w:p w14:paraId="7B78A30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C.光滑程度   </w:t>
      </w:r>
    </w:p>
    <w:p w14:paraId="5E135DD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D.搭接长度   </w:t>
      </w:r>
    </w:p>
    <w:p w14:paraId="28031B2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E.节点构造</w:t>
      </w:r>
    </w:p>
    <w:p w14:paraId="1A3492A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DEB36C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5.预制构件吊装就位后，应及时校准并采取临时固定措施。预制构件就位校核与调整应符合下列规定（ ）。</w:t>
      </w:r>
    </w:p>
    <w:p w14:paraId="73A18B3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A.预制墙板、预制柱等竖向构件安装后，应对安装位置、安装标高、垂直度进行校核与调整。</w:t>
      </w:r>
    </w:p>
    <w:p w14:paraId="1767BBA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B.叠合构件、预制梁等水平构件安装后，应对安装位置、安装标高、垂直度进行校核与调整。</w:t>
      </w:r>
    </w:p>
    <w:p w14:paraId="01964EA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C.水平构件安装后，应对相邻预制构件平整度、高低差、竖向支撑间距进行校核与调整。</w:t>
      </w:r>
    </w:p>
    <w:p w14:paraId="7E535E5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D.装饰类构件应对装饰面的完整性进行校核与调整。</w:t>
      </w:r>
    </w:p>
    <w:p w14:paraId="5F57000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E.临时固定措施、临时支撑系统应具有足够的强度、刚度和整体稳固性，应按现行国家标准《混凝土结构工程施工规范》GB50666的有关规定进行验算。</w:t>
      </w:r>
    </w:p>
    <w:p w14:paraId="27A807F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4478F1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6.装配式混凝土结构后浇混凝土部分的模板与支架应符合下列规定（ ）。</w:t>
      </w:r>
    </w:p>
    <w:p w14:paraId="784A1E5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A.装配式混凝土结构宜采用工具式支架和定型模板。</w:t>
      </w:r>
    </w:p>
    <w:p w14:paraId="4E7A71C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B.模板应保证后浇混凝土部分形状、尺寸和位置准确。</w:t>
      </w:r>
    </w:p>
    <w:p w14:paraId="4A6BC37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C.模板与预制构件接缝处应采取防止漏浆的措施，可粘贴密封条。</w:t>
      </w:r>
    </w:p>
    <w:p w14:paraId="2336CD2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D.由于墙面平整，不需粘贴密封条防止漏浆。</w:t>
      </w:r>
    </w:p>
    <w:p w14:paraId="086A177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E.模板必须采用铝模板，效果更好。</w:t>
      </w:r>
    </w:p>
    <w:p w14:paraId="6913A53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31B73A6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7.部品安装前的准备工作应符合下列规定（ ）。</w:t>
      </w:r>
    </w:p>
    <w:p w14:paraId="5D47629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A.应编制施工组织设计和专项施工方案，包括安全、质量、环境保护方案及进度计划等内容。</w:t>
      </w:r>
    </w:p>
    <w:p w14:paraId="169D51E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B.应对部分进场部品、零配件及辅助材料按设计规定的品种、规格、尺寸和外观要求进行检查。</w:t>
      </w:r>
    </w:p>
    <w:p w14:paraId="2C5B129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C.应进行技术交底。</w:t>
      </w:r>
    </w:p>
    <w:p w14:paraId="3CE4C2E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D.现场应具备安装条件，安装部位应清理干净。</w:t>
      </w:r>
    </w:p>
    <w:p w14:paraId="2F1623E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E.装配安装后应进行测量放线工作。</w:t>
      </w:r>
    </w:p>
    <w:p w14:paraId="7F6B7AA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594C510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8.金属及非金属材料拉结件均应具有规定（  ）性能，并应经过试验验证。</w:t>
      </w:r>
    </w:p>
    <w:p w14:paraId="5FCE1C3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A.承载力</w:t>
      </w:r>
    </w:p>
    <w:p w14:paraId="011C4DA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B.耐火</w:t>
      </w:r>
    </w:p>
    <w:p w14:paraId="35DCE9C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C.变形</w:t>
      </w:r>
    </w:p>
    <w:p w14:paraId="77020BE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D.耐腐蚀</w:t>
      </w:r>
    </w:p>
    <w:p w14:paraId="2490801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E.耐久</w:t>
      </w:r>
    </w:p>
    <w:p w14:paraId="568E583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2DDAB40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9.密封胶应与混凝土具有相容性，以及规定的抗剪切和伸缩变形能力；密封胶应具有（  ）等性能。</w:t>
      </w:r>
    </w:p>
    <w:p w14:paraId="3A397B6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A.防霉</w:t>
      </w:r>
    </w:p>
    <w:p w14:paraId="4A3F4EB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B.防水</w:t>
      </w:r>
    </w:p>
    <w:p w14:paraId="79BAD24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C.防火</w:t>
      </w:r>
    </w:p>
    <w:p w14:paraId="0F23242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D.耐候</w:t>
      </w:r>
    </w:p>
    <w:p w14:paraId="522DAA2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E.耐疲劳</w:t>
      </w:r>
    </w:p>
    <w:p w14:paraId="3CE6764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054A49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10.墙、柱构件的安装应符合下列规定（  ）。</w:t>
      </w:r>
    </w:p>
    <w:p w14:paraId="7A3BE98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A.构件安装前，应清洁结合面</w:t>
      </w:r>
    </w:p>
    <w:p w14:paraId="677BFA9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B.构件底部应设置可调整接缝厚度和底部标高的垫块</w:t>
      </w:r>
    </w:p>
    <w:p w14:paraId="1A48BB5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C.钢筋套筒灌浆连接接头、钢筋浆锚搭接连接接头灌浆前应对接缝周围进行封堵，封堵措施应符合结合面承载力设计要求</w:t>
      </w:r>
    </w:p>
    <w:p w14:paraId="7347953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D.多层预制剪力墙底部采用坐浆材料时，其厚度不宜大于20mm</w:t>
      </w:r>
    </w:p>
    <w:p w14:paraId="1C34BAB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E.高层预制剪力墙底部采用坐浆材料时，其厚度不宜大于40mm</w:t>
      </w:r>
    </w:p>
    <w:p w14:paraId="2DED01C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786A520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11..受弯叠合构件的装配施工应符合下列规定（  ）。</w:t>
      </w:r>
    </w:p>
    <w:p w14:paraId="21DA113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A.应根据设计要求或施工方案设置临时支撑</w:t>
      </w:r>
    </w:p>
    <w:p w14:paraId="45D24A4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B.施工荷载宜均匀布置，并不应超过设计规定</w:t>
      </w:r>
    </w:p>
    <w:p w14:paraId="2F77AE6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C.在混凝土浇筑前，应按设计要求检查结合面的粗糙度及预制构件的外漏钢筋</w:t>
      </w:r>
    </w:p>
    <w:p w14:paraId="1D6B6D6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D.叠合构件在后浇混凝土强度达到设计要求前，可拆除临时支撑</w:t>
      </w:r>
    </w:p>
    <w:p w14:paraId="3D4FFDA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E.构件吊装可在大雨大风天气下施工</w:t>
      </w:r>
    </w:p>
    <w:p w14:paraId="40C2BA3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096EEC4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12.钢筋半成品、钢筋网片、钢筋骨架和钢筋桁架应检查合格后方可进行安装，并应符合下列规定（  ）。</w:t>
      </w:r>
    </w:p>
    <w:p w14:paraId="7F6B5C3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A.钢筋表面允许有少量油污，不应严重锈蚀</w:t>
      </w:r>
    </w:p>
    <w:p w14:paraId="54BED1C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B.钢筋网片和钢筋骨架宜采用专用吊架进行吊运</w:t>
      </w:r>
    </w:p>
    <w:p w14:paraId="3782808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C.混凝土保护层厚度应满足设计要求。</w:t>
      </w:r>
    </w:p>
    <w:p w14:paraId="248AA97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D.钢筋网片长、宽允许偏差为±10mm</w:t>
      </w:r>
    </w:p>
    <w:p w14:paraId="7693366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E.钢筋桁架尺寸高度允许偏差为-3mm～1mm</w:t>
      </w:r>
    </w:p>
    <w:p w14:paraId="089C06C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64BC106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13.半灌浆套筒连接钢筋的直螺纹丝头加工(  )。</w:t>
      </w:r>
    </w:p>
    <w:p w14:paraId="1DCEF82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A.丝头参数应满足厂家提供的作业指导书规定要求；</w:t>
      </w:r>
    </w:p>
    <w:p w14:paraId="281369E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B.使用螺纹环规检查钢筋丝头螺纹直径；</w:t>
      </w:r>
    </w:p>
    <w:p w14:paraId="0BD2AC6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C.环规通端丝头应能顺利旋入，止端丝头旋入量不能超过3P（P为丝头螺距）；</w:t>
      </w:r>
    </w:p>
    <w:p w14:paraId="2C2D551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D.目测丝头牙型，不完整牙累计不得超过4圈。 </w:t>
      </w:r>
    </w:p>
    <w:p w14:paraId="62274E5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E.操作者60%自检，合格的报验，不合格的切掉重新加工。 </w:t>
      </w:r>
    </w:p>
    <w:p w14:paraId="18F555C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6E82B3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14.桁架钢筋混凝土叠合板应满足下列要求（  ）。</w:t>
      </w:r>
    </w:p>
    <w:p w14:paraId="63CE2C0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A.桁架钢筋应沿主要受力方向布置</w:t>
      </w:r>
    </w:p>
    <w:p w14:paraId="777CD77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B.桁架钢筋距板边不应大于300mm，间距不宜大于600mm</w:t>
      </w:r>
    </w:p>
    <w:p w14:paraId="0B63144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C.桁架钢筋弦杆钢筋直径不宜小于8mm</w:t>
      </w:r>
    </w:p>
    <w:p w14:paraId="730CA64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D.桁架钢筋腹杆钢筋直径不应小于10mm</w:t>
      </w:r>
    </w:p>
    <w:p w14:paraId="4752DEA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E.桁架钢筋弦杆混凝土保护层厚度不应小于25mm</w:t>
      </w:r>
    </w:p>
    <w:p w14:paraId="5133D095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4BD5B4E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15. 预制构件需要采用水平码放储存和运输的有（ ）。</w:t>
      </w:r>
    </w:p>
    <w:p w14:paraId="6089D46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A.叠合板     </w:t>
      </w:r>
    </w:p>
    <w:p w14:paraId="22A6BFD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B.墙板     </w:t>
      </w:r>
    </w:p>
    <w:p w14:paraId="7219C8E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C.楼梯     </w:t>
      </w:r>
    </w:p>
    <w:p w14:paraId="623D628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D.梁     </w:t>
      </w:r>
    </w:p>
    <w:p w14:paraId="67F95411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E.柱</w:t>
      </w:r>
    </w:p>
    <w:p w14:paraId="631B028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 w14:paraId="1E3C62D6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三、判断题（共20题，每题1分，计20分）</w:t>
      </w:r>
    </w:p>
    <w:p w14:paraId="0DA88044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1.在预制墙板吊装前应对结合面进行凿毛处理并洒水阴湿。(  ) </w:t>
      </w:r>
    </w:p>
    <w:p w14:paraId="144D5FFC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2.施工安全保证措施包括:组织保障措施、技术措施、文明施工等。(  )</w:t>
      </w:r>
    </w:p>
    <w:p w14:paraId="7768119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3.构件应在脱模起吊至整修堆场或平台时进行标识，标识内容应包括工程名称、产品名称、型号、编号、生产日期，构件待检查、修补后再标注合格章及工厂名。(  )</w:t>
      </w:r>
    </w:p>
    <w:p w14:paraId="6E79011D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4.钢筋灌浆套筒连接接头的型式检验报告有效期为5年。(  ) </w:t>
      </w:r>
    </w:p>
    <w:p w14:paraId="332C953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5.预制混凝土楼梯与支承构件之间宜采用固定端连接。(  )</w:t>
      </w:r>
    </w:p>
    <w:p w14:paraId="50655D89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6.预制构件模具应保持清洁，涂刷脱模剂、表面缓凝剂时应均匀、无漏刷、无堆积，且不得沾污钢筋，不得影响预制构件外观效果。(  )</w:t>
      </w:r>
    </w:p>
    <w:p w14:paraId="5BC2229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7.预制外墙板结构受力构件框架梁、框架柱均有部分外露，尤其是框架柱外露较多。(  )</w:t>
      </w:r>
    </w:p>
    <w:p w14:paraId="41B5E22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8.预制混凝土构件是指，在工厂或者现场预先生产制作的混凝土构件，简称预制构件。(  )</w:t>
      </w:r>
    </w:p>
    <w:p w14:paraId="79B2EB0E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9.构件安装过程中的临时固定和支撑措施应可靠，并满足强度、刚度、稳定性要求。(  )</w:t>
      </w:r>
    </w:p>
    <w:p w14:paraId="5FF06AF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10.按照构造方式，预制混凝土剪力墙可分为装配式混凝土剪力墙、预制混凝土叠合式剪力墙是通过预应力、现浇混凝土、螺栓或焊接的方式进行连接。（  ）</w:t>
      </w:r>
    </w:p>
    <w:p w14:paraId="2543D7A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11.灌浆料拌合物应在制备后 30min内用完。(  )</w:t>
      </w:r>
    </w:p>
    <w:p w14:paraId="36B4E04F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12.预制叠合楼板施工中对临时支撑平整度要求较高。(  )</w:t>
      </w:r>
    </w:p>
    <w:p w14:paraId="540E0AD8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13.钢筋套筒灌浆连接应用于装配式混凝土结构中竖向构件钢筋对接时，钢筋灌浆套筒在竖向预制构件顶部时，连接时在灌浆套筒中插入带肋钢筋后注入灌浆料拌合物。(  )</w:t>
      </w:r>
    </w:p>
    <w:p w14:paraId="39C2D9A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14.通过套筒灌浆连接的连接钢筋可在预制剪力墙中通长设置。(  )</w:t>
      </w:r>
    </w:p>
    <w:p w14:paraId="0323FB8A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15.混凝土预制构件驳运过程中发生成品损伤时，必须退回车间返修，不需要重新检验。(  )</w:t>
      </w:r>
    </w:p>
    <w:p w14:paraId="16758EE3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16.模具除应满足强度、刚度和整体稳固性要求外，尚应满足预制构件留孔、插筋、预埋吊件及其他预埋件的安装定位要求(  )</w:t>
      </w:r>
    </w:p>
    <w:p w14:paraId="36F76552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17.预制构件生产的质量检验应按模具、钢筋、混凝土、预应力、预制构件等检验进行。（  ）</w:t>
      </w:r>
    </w:p>
    <w:p w14:paraId="4BF6D6E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18.将水泥基灌浆材料倒入截锥圆模内，直至浆体与截锥圆模上口持平；徐徐提前截锥圆模，让浆体在无扰动的条件下自由流动直至停止。(  )</w:t>
      </w:r>
    </w:p>
    <w:p w14:paraId="579E3247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19.钢筋套筒连接接头的屈服强度不应小于连接钢筋屈服强度标准值。（  ）</w:t>
      </w:r>
    </w:p>
    <w:p w14:paraId="6AFBC500">
      <w:pPr>
        <w:pStyle w:val="23"/>
        <w:tabs>
          <w:tab w:val="left" w:pos="315"/>
          <w:tab w:val="left" w:pos="4200"/>
          <w:tab w:val="left" w:pos="6090"/>
        </w:tabs>
        <w:snapToGrid w:val="0"/>
        <w:spacing w:line="30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20.预制叠合楼板施工中对临时支撑平整度要求较高。(  )</w:t>
      </w:r>
    </w:p>
    <w:p w14:paraId="57C190D4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7DDEA5C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774A0FD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050F462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CBC31B7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4ACBF25A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0D1D3B5E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57B425E">
      <w:pPr>
        <w:pStyle w:val="14"/>
        <w:rPr>
          <w:rFonts w:ascii="仿宋_GB2312" w:hAnsi="仿宋_GB2312" w:eastAsia="仿宋_GB2312" w:cs="仿宋_GB2312"/>
          <w:b/>
          <w:sz w:val="30"/>
          <w:szCs w:val="30"/>
        </w:rPr>
      </w:pPr>
    </w:p>
    <w:p w14:paraId="6BA3D244">
      <w:pPr>
        <w:pStyle w:val="25"/>
        <w:spacing w:line="619" w:lineRule="exact"/>
        <w:ind w:firstLine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模块二 虚拟仿真竞赛试卷</w:t>
      </w:r>
    </w:p>
    <w:p w14:paraId="06C66D1F">
      <w:pPr>
        <w:pStyle w:val="14"/>
        <w:spacing w:line="418" w:lineRule="auto"/>
        <w:ind w:firstLine="562" w:firstLineChars="200"/>
        <w:rPr>
          <w:rFonts w:ascii="仿宋_GB2312" w:hAnsi="仿宋_GB2312" w:eastAsia="仿宋_GB2312" w:cs="仿宋_GB2312"/>
          <w:b/>
          <w:szCs w:val="28"/>
        </w:rPr>
      </w:pPr>
      <w:r>
        <w:rPr>
          <w:rFonts w:hint="eastAsia" w:ascii="仿宋_GB2312" w:hAnsi="仿宋_GB2312" w:eastAsia="仿宋_GB2312" w:cs="仿宋_GB2312"/>
          <w:b/>
          <w:szCs w:val="28"/>
        </w:rPr>
        <w:t>一、竞赛须知</w:t>
      </w:r>
    </w:p>
    <w:p w14:paraId="0554FFD4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1、本竞赛环节为“装配式建筑构件虚拟仿真赛项”，分值为100分。该环节加权系数为0.</w:t>
      </w:r>
      <w:r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。</w:t>
      </w:r>
    </w:p>
    <w:p w14:paraId="28E71905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2、本竞赛环节总时长为连续90分钟。</w:t>
      </w:r>
    </w:p>
    <w:p w14:paraId="44B7A6B7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3、竞赛过程中请参赛选手注意赛场纪律.</w:t>
      </w:r>
    </w:p>
    <w:p w14:paraId="54838269">
      <w:pPr>
        <w:pStyle w:val="14"/>
        <w:spacing w:line="418" w:lineRule="auto"/>
        <w:ind w:firstLine="560" w:firstLineChars="200"/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4、竞赛过程中遇到意外情况，应及时向当值裁判报告，听从裁判安排，不要自行处理</w:t>
      </w:r>
      <w:r>
        <w:rPr>
          <w:rFonts w:hint="eastAsia"/>
          <w:szCs w:val="28"/>
          <w:lang w:bidi="ar"/>
        </w:rPr>
        <w:t>。</w:t>
      </w:r>
    </w:p>
    <w:p w14:paraId="542EDE5E">
      <w:pPr>
        <w:pStyle w:val="25"/>
        <w:spacing w:line="619" w:lineRule="exact"/>
        <w:ind w:firstLine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任务一：装配式构件安装虚拟仿真</w:t>
      </w:r>
    </w:p>
    <w:p w14:paraId="2515AF64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装配式</w:t>
      </w:r>
      <w:r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  <w:t>构件</w:t>
      </w: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安装虚拟仿真</w:t>
      </w:r>
      <w:r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  <w:t>需包括构件吊装</w:t>
      </w: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与节点</w:t>
      </w:r>
      <w:r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  <w:t>连接</w:t>
      </w: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。</w:t>
      </w:r>
    </w:p>
    <w:p w14:paraId="4BF650BD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（一）构件吊装</w:t>
      </w:r>
    </w:p>
    <w:p w14:paraId="43845274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根据任务要求进行施工准备、构件确认检查、定位放线、连接钢筋检查矫正、结合面处理、标高超平、保温条铺设、起板移位、吊装就位、临时固定矫正、工完料清等操作。</w:t>
      </w:r>
    </w:p>
    <w:p w14:paraId="465C0648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（二）节点</w:t>
      </w:r>
      <w:r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  <w:t>连接</w:t>
      </w:r>
    </w:p>
    <w:p w14:paraId="5369BF56">
      <w:pPr>
        <w:pStyle w:val="14"/>
        <w:spacing w:line="418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28"/>
          <w:lang w:bidi="ar"/>
        </w:rPr>
        <w:t>根据根据任务要求进行施工准备、连接钢筋检查矫正、结合面处理、保温条粘贴、安装螺纹套筒、钢筋绑扎、模板支设、混凝土浇筑、工完料清等操作。</w:t>
      </w:r>
    </w:p>
    <w:p w14:paraId="1ADE3583">
      <w:pPr>
        <w:widowControl/>
        <w:spacing w:line="418" w:lineRule="auto"/>
        <w:ind w:firstLine="560" w:firstLineChars="200"/>
        <w:rPr>
          <w:sz w:val="28"/>
          <w:szCs w:val="28"/>
          <w:lang w:bidi="ar"/>
        </w:rPr>
      </w:pPr>
    </w:p>
    <w:p w14:paraId="59B7B250">
      <w:pPr>
        <w:pStyle w:val="25"/>
        <w:spacing w:line="619" w:lineRule="exact"/>
        <w:ind w:firstLine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任务二：装配式构件灌浆虚拟仿真</w:t>
      </w:r>
    </w:p>
    <w:p w14:paraId="28751679">
      <w:pPr>
        <w:widowControl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装配式建筑构件虚拟安装仿真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包括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施工准备、封缝料制备、分仓、封仓、灌浆料制备、流动度检测、试块制作、灌浆施工、工完料清等操作。</w:t>
      </w:r>
      <w:r>
        <w:rPr>
          <w:rFonts w:ascii="仿宋_GB2312" w:hAnsi="仿宋_GB2312" w:eastAsia="仿宋_GB2312" w:cs="仿宋_GB2312"/>
          <w:b/>
          <w:sz w:val="30"/>
          <w:szCs w:val="30"/>
        </w:rPr>
        <w:br w:type="page"/>
      </w:r>
    </w:p>
    <w:p w14:paraId="2B83E849">
      <w:pPr>
        <w:pStyle w:val="14"/>
        <w:jc w:val="center"/>
        <w:rPr>
          <w:rFonts w:ascii="仿宋_GB2312" w:hAns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模块三任务一吊装</w:t>
      </w: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环节任务书</w:t>
      </w:r>
    </w:p>
    <w:p w14:paraId="7E731115">
      <w:pPr>
        <w:pStyle w:val="14"/>
        <w:jc w:val="right"/>
        <w:rPr>
          <w:rFonts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工位号：____________</w:t>
      </w:r>
    </w:p>
    <w:p w14:paraId="1F63474B">
      <w:pPr>
        <w:pStyle w:val="14"/>
        <w:ind w:firstLine="562" w:firstLineChars="200"/>
        <w:rPr>
          <w:rFonts w:ascii="仿宋_GB2312" w:hAnsi="仿宋_GB2312" w:eastAsia="仿宋_GB2312" w:cs="仿宋_GB2312"/>
          <w:b/>
          <w:szCs w:val="28"/>
        </w:rPr>
      </w:pPr>
      <w:r>
        <w:rPr>
          <w:rFonts w:hint="eastAsia" w:ascii="仿宋_GB2312" w:hAnsi="仿宋_GB2312" w:eastAsia="仿宋_GB2312" w:cs="仿宋_GB2312"/>
          <w:b/>
          <w:szCs w:val="28"/>
        </w:rPr>
        <w:t>一、竞赛须知</w:t>
      </w:r>
    </w:p>
    <w:p w14:paraId="493E7CD3">
      <w:pPr>
        <w:pStyle w:val="14"/>
        <w:ind w:firstLine="560" w:firstLineChars="200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>1、本竞赛环节为3人合作竞技项目，3人合作完成 “建筑装配式构件吊装”，分值为100分。该环节加权系数为0.</w:t>
      </w:r>
      <w:r>
        <w:rPr>
          <w:rFonts w:ascii="仿宋_GB2312" w:hAnsi="仿宋_GB2312" w:eastAsia="仿宋_GB2312" w:cs="仿宋_GB2312"/>
          <w:szCs w:val="28"/>
        </w:rPr>
        <w:t>3</w:t>
      </w:r>
      <w:r>
        <w:rPr>
          <w:rFonts w:hint="eastAsia" w:ascii="仿宋_GB2312" w:hAnsi="仿宋_GB2312" w:eastAsia="仿宋_GB2312" w:cs="仿宋_GB2312"/>
          <w:szCs w:val="28"/>
        </w:rPr>
        <w:t>.</w:t>
      </w:r>
    </w:p>
    <w:p w14:paraId="6E8A03D1">
      <w:pPr>
        <w:pStyle w:val="14"/>
        <w:ind w:firstLine="560" w:firstLineChars="200"/>
        <w:rPr>
          <w:rFonts w:ascii="仿宋_GB2312" w:hAnsi="仿宋_GB2312" w:eastAsia="仿宋_GB2312" w:cs="仿宋_GB2312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Cs w:val="28"/>
        </w:rPr>
        <w:t>2、本竞赛环节总时长为连续90分钟。</w:t>
      </w:r>
    </w:p>
    <w:p w14:paraId="3FC16C6D">
      <w:pPr>
        <w:widowControl/>
        <w:ind w:firstLine="560" w:firstLineChars="200"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3、竞赛过程中请参赛选手注意赛场纪律，严格按照操作规程施工。正确佩戴 </w:t>
      </w:r>
    </w:p>
    <w:p w14:paraId="7A69630B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和使用劳保用品，安全文明施工。 </w:t>
      </w:r>
    </w:p>
    <w:p w14:paraId="380987D8">
      <w:pPr>
        <w:widowControl/>
        <w:ind w:firstLine="560" w:firstLineChars="200"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4、竞赛过程中遇到意外情况，应及时向当值裁判报告，听从裁判安排，不要 </w:t>
      </w:r>
    </w:p>
    <w:p w14:paraId="60AD4435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自行处理。</w:t>
      </w:r>
    </w:p>
    <w:p w14:paraId="721E7DD1">
      <w:pPr>
        <w:widowControl/>
        <w:numPr>
          <w:ilvl w:val="0"/>
          <w:numId w:val="2"/>
        </w:numPr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工位示意图</w:t>
      </w:r>
    </w:p>
    <w:p w14:paraId="16CDAF98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6628765" cy="3491230"/>
            <wp:effectExtent l="0" t="0" r="6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l="14215" r="14513" b="6088"/>
                    <a:stretch>
                      <a:fillRect/>
                    </a:stretch>
                  </pic:blipFill>
                  <pic:spPr>
                    <a:xfrm>
                      <a:off x="0" y="0"/>
                      <a:ext cx="6628765" cy="349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606A6">
      <w:pPr>
        <w:widowControl/>
        <w:ind w:firstLine="1476" w:firstLineChars="700"/>
        <w:jc w:val="left"/>
        <w:rPr>
          <w:rFonts w:ascii="仿宋_GB2312" w:hAnsi="仿宋_GB2312" w:eastAsia="仿宋_GB2312" w:cs="仿宋_GB2312"/>
          <w:b/>
          <w:bCs/>
          <w:u w:val="single"/>
        </w:rPr>
      </w:pPr>
    </w:p>
    <w:p w14:paraId="0CCA037F">
      <w:pPr>
        <w:widowControl/>
        <w:numPr>
          <w:ilvl w:val="0"/>
          <w:numId w:val="3"/>
        </w:numPr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竞赛任务要求</w:t>
      </w:r>
    </w:p>
    <w:p w14:paraId="3CF4D5E9"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工位示意图中墙板材料存放区存放多块预制板材，选手按图示要求选剪力墙板按《规范》吊装并安装如下图所示，并对角柱进行模板安装。</w:t>
      </w:r>
    </w:p>
    <w:p w14:paraId="17BF1D05"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YNQ-01要求：砼强度C35;连接方式灌浆套筒连接；构件尺寸1000x1250x200,（长x高x厚）。</w:t>
      </w:r>
    </w:p>
    <w:p w14:paraId="19C90656"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YNQ-02要求：砼强度C35;连接方式灌浆套筒连接；构件尺寸1000x1250x200,（长x高x厚）。</w:t>
      </w:r>
    </w:p>
    <w:p w14:paraId="5004C996">
      <w:pPr>
        <w:widowControl/>
        <w:ind w:firstLine="420" w:firstLineChars="200"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6391275" cy="2549525"/>
            <wp:effectExtent l="0" t="0" r="9525" b="317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rcRect t="4470" r="3158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6701C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 xml:space="preserve">三、竞赛注意事项 </w:t>
      </w:r>
    </w:p>
    <w:p w14:paraId="0BF7BC3D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1、 吊装施工前，应对已完成结构的强度、外观质量、尺寸进行检查；并应对预制构件的砼强度及预制构件和配件的型号、规格、数量等进行检查；</w:t>
      </w:r>
    </w:p>
    <w:p w14:paraId="39FD3060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2、吊装施工前，应清洁接合面，并进行测量放线，设置构件安装定位标识；</w:t>
      </w:r>
    </w:p>
    <w:p w14:paraId="41359FE7">
      <w:pPr>
        <w:widowControl/>
        <w:jc w:val="lef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3、吊装施工前，应复核构件装配位置、节点连接构造及临时支撑方案等；</w:t>
      </w:r>
    </w:p>
    <w:p w14:paraId="41443044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4、吊装施工前，应检查复核吊装设备及吊具处于安全操作状态；</w:t>
      </w:r>
    </w:p>
    <w:p w14:paraId="6FFC8840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5、预制构件安装前，构件底部应设置可调整接缝厚度和底部标高的垫块；</w:t>
      </w:r>
    </w:p>
    <w:p w14:paraId="46040080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6、吊装就位后，应及时校准并采取临时固定措施；</w:t>
      </w:r>
    </w:p>
    <w:p w14:paraId="22941514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7、选手确认提前完成、申请离场，在完成全部任务要求的前提下现场裁判确认提前完成时间量。未全部完成任务而提前离场的不计算时间提前量。</w:t>
      </w:r>
    </w:p>
    <w:p w14:paraId="25F96D4B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</w:p>
    <w:p w14:paraId="6CE2A598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4DF79FC5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FB9239B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6C97BF62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495F6C9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8292AF3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E619361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405FC7AE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57C3714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7959BE13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02DDC782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13B6939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F405C85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32A1642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0A4C7CF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C91FDE8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7C67F7B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05154F21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D89565E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8C32286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110485F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8B5283F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8D5DA85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7F2CEDCA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79AB578A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D4A3E65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64488CDE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4E511B3B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88E8692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ECD443D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13BFB0A7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BE8BE00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6ACDDCD7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769E11F3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29237C35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5160CA81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09459B1F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p w14:paraId="3CAF40AF">
      <w:pPr>
        <w:pStyle w:val="14"/>
        <w:jc w:val="center"/>
        <w:rPr>
          <w:rFonts w:ascii="仿宋_GB2312" w:hAnsi="仿宋_GB2312" w:eastAsia="仿宋_GB2312" w:cs="仿宋_GB2312"/>
          <w:b/>
          <w:sz w:val="30"/>
          <w:szCs w:val="30"/>
        </w:rPr>
      </w:pPr>
    </w:p>
    <w:sectPr>
      <w:pgSz w:w="23820" w:h="16840" w:orient="landscape"/>
      <w:pgMar w:top="1797" w:right="1440" w:bottom="179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74DAC7"/>
    <w:multiLevelType w:val="multilevel"/>
    <w:tmpl w:val="9D74DAC7"/>
    <w:lvl w:ilvl="0" w:tentative="0">
      <w:start w:val="1"/>
      <w:numFmt w:val="chineseCountingThousand"/>
      <w:lvlText w:val="%1、"/>
      <w:lvlJc w:val="left"/>
      <w:pPr>
        <w:ind w:left="432" w:hanging="432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FA7AE91D"/>
    <w:multiLevelType w:val="singleLevel"/>
    <w:tmpl w:val="FA7AE91D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0D0DA3ED"/>
    <w:multiLevelType w:val="singleLevel"/>
    <w:tmpl w:val="0D0DA3E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0MmRkYWZkNGUxZmE4N2NlNTY1N2QxMzkyYjdmZDEifQ=="/>
  </w:docVars>
  <w:rsids>
    <w:rsidRoot w:val="002C569C"/>
    <w:rsid w:val="0003052F"/>
    <w:rsid w:val="000429C9"/>
    <w:rsid w:val="00053EBA"/>
    <w:rsid w:val="00073E80"/>
    <w:rsid w:val="000A01AE"/>
    <w:rsid w:val="000A1604"/>
    <w:rsid w:val="000A2810"/>
    <w:rsid w:val="000B10E9"/>
    <w:rsid w:val="000B4539"/>
    <w:rsid w:val="000C5B99"/>
    <w:rsid w:val="000E268E"/>
    <w:rsid w:val="000E3DC8"/>
    <w:rsid w:val="001215B1"/>
    <w:rsid w:val="00123FBD"/>
    <w:rsid w:val="00124F10"/>
    <w:rsid w:val="001339CC"/>
    <w:rsid w:val="00182378"/>
    <w:rsid w:val="001A2C09"/>
    <w:rsid w:val="001B7EA5"/>
    <w:rsid w:val="001C2796"/>
    <w:rsid w:val="001C6609"/>
    <w:rsid w:val="001C78CF"/>
    <w:rsid w:val="001D6DF2"/>
    <w:rsid w:val="001E7E31"/>
    <w:rsid w:val="00213E05"/>
    <w:rsid w:val="00214E35"/>
    <w:rsid w:val="0022313F"/>
    <w:rsid w:val="00232EAD"/>
    <w:rsid w:val="00266DD1"/>
    <w:rsid w:val="0027015D"/>
    <w:rsid w:val="00276B6E"/>
    <w:rsid w:val="00283C2D"/>
    <w:rsid w:val="00290D3B"/>
    <w:rsid w:val="002A584E"/>
    <w:rsid w:val="002A6F84"/>
    <w:rsid w:val="002B3D2A"/>
    <w:rsid w:val="002C565E"/>
    <w:rsid w:val="002C569C"/>
    <w:rsid w:val="002F7902"/>
    <w:rsid w:val="00301110"/>
    <w:rsid w:val="003234CF"/>
    <w:rsid w:val="003239C3"/>
    <w:rsid w:val="00331724"/>
    <w:rsid w:val="0034113A"/>
    <w:rsid w:val="0034506E"/>
    <w:rsid w:val="00355996"/>
    <w:rsid w:val="003611AA"/>
    <w:rsid w:val="003658D5"/>
    <w:rsid w:val="00372425"/>
    <w:rsid w:val="00380DAF"/>
    <w:rsid w:val="003B17AC"/>
    <w:rsid w:val="003C2162"/>
    <w:rsid w:val="003E442D"/>
    <w:rsid w:val="0040657F"/>
    <w:rsid w:val="004066D0"/>
    <w:rsid w:val="00407A15"/>
    <w:rsid w:val="004137AB"/>
    <w:rsid w:val="004303C7"/>
    <w:rsid w:val="004601E4"/>
    <w:rsid w:val="0046467D"/>
    <w:rsid w:val="0047584D"/>
    <w:rsid w:val="004829A9"/>
    <w:rsid w:val="00485CBC"/>
    <w:rsid w:val="0049209F"/>
    <w:rsid w:val="004952AB"/>
    <w:rsid w:val="004B4882"/>
    <w:rsid w:val="004C11F5"/>
    <w:rsid w:val="004D440C"/>
    <w:rsid w:val="004E5D31"/>
    <w:rsid w:val="004E5DE3"/>
    <w:rsid w:val="004E7842"/>
    <w:rsid w:val="0051401D"/>
    <w:rsid w:val="00515E89"/>
    <w:rsid w:val="00521D22"/>
    <w:rsid w:val="00522534"/>
    <w:rsid w:val="005302CF"/>
    <w:rsid w:val="0054427F"/>
    <w:rsid w:val="0055113A"/>
    <w:rsid w:val="005616DB"/>
    <w:rsid w:val="00570F72"/>
    <w:rsid w:val="005766BB"/>
    <w:rsid w:val="00586DF6"/>
    <w:rsid w:val="005A4900"/>
    <w:rsid w:val="005C4ED1"/>
    <w:rsid w:val="005D723F"/>
    <w:rsid w:val="005F516F"/>
    <w:rsid w:val="006012AE"/>
    <w:rsid w:val="00601A6A"/>
    <w:rsid w:val="0060601E"/>
    <w:rsid w:val="00607EB0"/>
    <w:rsid w:val="00610479"/>
    <w:rsid w:val="00635227"/>
    <w:rsid w:val="006426EB"/>
    <w:rsid w:val="0064512D"/>
    <w:rsid w:val="00653CAE"/>
    <w:rsid w:val="006547AD"/>
    <w:rsid w:val="00663354"/>
    <w:rsid w:val="00677707"/>
    <w:rsid w:val="006D2B6D"/>
    <w:rsid w:val="006D5B0E"/>
    <w:rsid w:val="006D7488"/>
    <w:rsid w:val="0070151A"/>
    <w:rsid w:val="007120CB"/>
    <w:rsid w:val="007124F8"/>
    <w:rsid w:val="007136E1"/>
    <w:rsid w:val="00714282"/>
    <w:rsid w:val="0073731C"/>
    <w:rsid w:val="00745D3A"/>
    <w:rsid w:val="007554AF"/>
    <w:rsid w:val="007629EF"/>
    <w:rsid w:val="0077115F"/>
    <w:rsid w:val="007755A9"/>
    <w:rsid w:val="00787205"/>
    <w:rsid w:val="00793CF4"/>
    <w:rsid w:val="007C4E82"/>
    <w:rsid w:val="007D2222"/>
    <w:rsid w:val="007D67C1"/>
    <w:rsid w:val="007D75FD"/>
    <w:rsid w:val="007E0A96"/>
    <w:rsid w:val="007F00E4"/>
    <w:rsid w:val="007F1146"/>
    <w:rsid w:val="00800731"/>
    <w:rsid w:val="00812641"/>
    <w:rsid w:val="00812774"/>
    <w:rsid w:val="0081646B"/>
    <w:rsid w:val="0082167E"/>
    <w:rsid w:val="00826E87"/>
    <w:rsid w:val="0084206D"/>
    <w:rsid w:val="00850103"/>
    <w:rsid w:val="00855C79"/>
    <w:rsid w:val="00870242"/>
    <w:rsid w:val="00871E15"/>
    <w:rsid w:val="008A3E5A"/>
    <w:rsid w:val="008A6740"/>
    <w:rsid w:val="008D2386"/>
    <w:rsid w:val="008D7DA8"/>
    <w:rsid w:val="008E1092"/>
    <w:rsid w:val="008F6DB6"/>
    <w:rsid w:val="0090459C"/>
    <w:rsid w:val="0090631D"/>
    <w:rsid w:val="009251C4"/>
    <w:rsid w:val="009273AE"/>
    <w:rsid w:val="00931331"/>
    <w:rsid w:val="00936C28"/>
    <w:rsid w:val="009452D1"/>
    <w:rsid w:val="00950C1A"/>
    <w:rsid w:val="00952723"/>
    <w:rsid w:val="00966C32"/>
    <w:rsid w:val="00972197"/>
    <w:rsid w:val="009746A7"/>
    <w:rsid w:val="00977307"/>
    <w:rsid w:val="009877EA"/>
    <w:rsid w:val="009B1F1C"/>
    <w:rsid w:val="009B7BE0"/>
    <w:rsid w:val="009C17D4"/>
    <w:rsid w:val="009D24A9"/>
    <w:rsid w:val="009E0477"/>
    <w:rsid w:val="009E0FFA"/>
    <w:rsid w:val="00A240E5"/>
    <w:rsid w:val="00A45CCA"/>
    <w:rsid w:val="00A65F68"/>
    <w:rsid w:val="00A83D68"/>
    <w:rsid w:val="00AB36FC"/>
    <w:rsid w:val="00AC7159"/>
    <w:rsid w:val="00AD31A8"/>
    <w:rsid w:val="00AD34EF"/>
    <w:rsid w:val="00AE3BF0"/>
    <w:rsid w:val="00AE45E5"/>
    <w:rsid w:val="00AF79B9"/>
    <w:rsid w:val="00B10E01"/>
    <w:rsid w:val="00B13464"/>
    <w:rsid w:val="00B422FB"/>
    <w:rsid w:val="00B46535"/>
    <w:rsid w:val="00B56795"/>
    <w:rsid w:val="00B7630F"/>
    <w:rsid w:val="00BC7779"/>
    <w:rsid w:val="00BF0F36"/>
    <w:rsid w:val="00BF3932"/>
    <w:rsid w:val="00BF608F"/>
    <w:rsid w:val="00C05370"/>
    <w:rsid w:val="00C113AB"/>
    <w:rsid w:val="00C21114"/>
    <w:rsid w:val="00C32049"/>
    <w:rsid w:val="00C32F2D"/>
    <w:rsid w:val="00C41EDA"/>
    <w:rsid w:val="00C51C5F"/>
    <w:rsid w:val="00C63AD6"/>
    <w:rsid w:val="00C66D11"/>
    <w:rsid w:val="00C7353B"/>
    <w:rsid w:val="00C755B2"/>
    <w:rsid w:val="00C77D10"/>
    <w:rsid w:val="00C77F1C"/>
    <w:rsid w:val="00C80E77"/>
    <w:rsid w:val="00C83CF4"/>
    <w:rsid w:val="00C96B95"/>
    <w:rsid w:val="00CB13C5"/>
    <w:rsid w:val="00CC0C5A"/>
    <w:rsid w:val="00CC71D1"/>
    <w:rsid w:val="00CD3614"/>
    <w:rsid w:val="00CD5A80"/>
    <w:rsid w:val="00D011D7"/>
    <w:rsid w:val="00D346DB"/>
    <w:rsid w:val="00D41D12"/>
    <w:rsid w:val="00D435B3"/>
    <w:rsid w:val="00D54383"/>
    <w:rsid w:val="00D569DE"/>
    <w:rsid w:val="00D72C29"/>
    <w:rsid w:val="00DA034D"/>
    <w:rsid w:val="00DA6848"/>
    <w:rsid w:val="00DC3767"/>
    <w:rsid w:val="00DC635F"/>
    <w:rsid w:val="00DC705E"/>
    <w:rsid w:val="00DD7A46"/>
    <w:rsid w:val="00DE1C83"/>
    <w:rsid w:val="00DF2ACC"/>
    <w:rsid w:val="00E02626"/>
    <w:rsid w:val="00E10767"/>
    <w:rsid w:val="00E113CB"/>
    <w:rsid w:val="00E12838"/>
    <w:rsid w:val="00E139BB"/>
    <w:rsid w:val="00E14A65"/>
    <w:rsid w:val="00E32103"/>
    <w:rsid w:val="00E505B5"/>
    <w:rsid w:val="00E56DDA"/>
    <w:rsid w:val="00E5731B"/>
    <w:rsid w:val="00E71D12"/>
    <w:rsid w:val="00E755E5"/>
    <w:rsid w:val="00E85E9B"/>
    <w:rsid w:val="00E917BC"/>
    <w:rsid w:val="00E978E7"/>
    <w:rsid w:val="00EE0A65"/>
    <w:rsid w:val="00EE2699"/>
    <w:rsid w:val="00EE5454"/>
    <w:rsid w:val="00EF2E6A"/>
    <w:rsid w:val="00F051D9"/>
    <w:rsid w:val="00F07783"/>
    <w:rsid w:val="00F17B98"/>
    <w:rsid w:val="00F31AC8"/>
    <w:rsid w:val="00F34C26"/>
    <w:rsid w:val="00F52461"/>
    <w:rsid w:val="00F57CD6"/>
    <w:rsid w:val="00F629AA"/>
    <w:rsid w:val="00F6434A"/>
    <w:rsid w:val="00F66A73"/>
    <w:rsid w:val="00F7085C"/>
    <w:rsid w:val="00F81F72"/>
    <w:rsid w:val="00FA3307"/>
    <w:rsid w:val="00FC0FD5"/>
    <w:rsid w:val="00FC7128"/>
    <w:rsid w:val="00FF6F5F"/>
    <w:rsid w:val="01B204B6"/>
    <w:rsid w:val="03DA7C95"/>
    <w:rsid w:val="04232E32"/>
    <w:rsid w:val="05047743"/>
    <w:rsid w:val="09135F1A"/>
    <w:rsid w:val="09894E2F"/>
    <w:rsid w:val="09D24291"/>
    <w:rsid w:val="0C9B6BDE"/>
    <w:rsid w:val="0D6F63E1"/>
    <w:rsid w:val="0FA77F25"/>
    <w:rsid w:val="10A818CA"/>
    <w:rsid w:val="11E4072D"/>
    <w:rsid w:val="135D370D"/>
    <w:rsid w:val="158433EB"/>
    <w:rsid w:val="16784454"/>
    <w:rsid w:val="16BF11DD"/>
    <w:rsid w:val="18B773FA"/>
    <w:rsid w:val="1A25509E"/>
    <w:rsid w:val="1A554F9A"/>
    <w:rsid w:val="1A5C29C2"/>
    <w:rsid w:val="1B651DA3"/>
    <w:rsid w:val="1BFA3758"/>
    <w:rsid w:val="1C645914"/>
    <w:rsid w:val="1CE912F3"/>
    <w:rsid w:val="1DD72D3E"/>
    <w:rsid w:val="1FB1776E"/>
    <w:rsid w:val="202969ED"/>
    <w:rsid w:val="20A51A2D"/>
    <w:rsid w:val="215C64E4"/>
    <w:rsid w:val="233C2774"/>
    <w:rsid w:val="244B6568"/>
    <w:rsid w:val="274E68CF"/>
    <w:rsid w:val="28C26FAC"/>
    <w:rsid w:val="2BB46F1D"/>
    <w:rsid w:val="2C345BA8"/>
    <w:rsid w:val="2FA054F8"/>
    <w:rsid w:val="300703B5"/>
    <w:rsid w:val="309B0CAA"/>
    <w:rsid w:val="365D1558"/>
    <w:rsid w:val="37342863"/>
    <w:rsid w:val="37756932"/>
    <w:rsid w:val="37BB49E2"/>
    <w:rsid w:val="38FA4476"/>
    <w:rsid w:val="39E50740"/>
    <w:rsid w:val="3CC05722"/>
    <w:rsid w:val="3D866913"/>
    <w:rsid w:val="40B01861"/>
    <w:rsid w:val="415657AA"/>
    <w:rsid w:val="42F3604A"/>
    <w:rsid w:val="42FC76D0"/>
    <w:rsid w:val="433A3380"/>
    <w:rsid w:val="436D36BB"/>
    <w:rsid w:val="43A20BAB"/>
    <w:rsid w:val="4714323A"/>
    <w:rsid w:val="47615D53"/>
    <w:rsid w:val="47883CE9"/>
    <w:rsid w:val="48270F31"/>
    <w:rsid w:val="4B971718"/>
    <w:rsid w:val="4BE331DB"/>
    <w:rsid w:val="4D517835"/>
    <w:rsid w:val="4DBB4E9D"/>
    <w:rsid w:val="4E3D039E"/>
    <w:rsid w:val="4F310779"/>
    <w:rsid w:val="526B3F2A"/>
    <w:rsid w:val="5358625C"/>
    <w:rsid w:val="53E75832"/>
    <w:rsid w:val="54CE3AA7"/>
    <w:rsid w:val="563A6F01"/>
    <w:rsid w:val="59335998"/>
    <w:rsid w:val="5B4236BA"/>
    <w:rsid w:val="5E887250"/>
    <w:rsid w:val="5F4C0F87"/>
    <w:rsid w:val="666B2E92"/>
    <w:rsid w:val="677D5B76"/>
    <w:rsid w:val="67E24A1A"/>
    <w:rsid w:val="68677928"/>
    <w:rsid w:val="6B2036AC"/>
    <w:rsid w:val="6BCF0863"/>
    <w:rsid w:val="6C1D139E"/>
    <w:rsid w:val="6C89026E"/>
    <w:rsid w:val="6F263E64"/>
    <w:rsid w:val="70C80A99"/>
    <w:rsid w:val="73BE7FEC"/>
    <w:rsid w:val="788B5054"/>
    <w:rsid w:val="79043166"/>
    <w:rsid w:val="79736ACF"/>
    <w:rsid w:val="7BBA57C9"/>
    <w:rsid w:val="7C4461F8"/>
    <w:rsid w:val="7CD0125E"/>
    <w:rsid w:val="7F69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after="290"/>
      <w:outlineLvl w:val="3"/>
    </w:pPr>
    <w:rPr>
      <w:rFonts w:ascii="Arial" w:hAnsi="Arial" w:eastAsia="仿宋" w:cs="Arial"/>
      <w:b/>
      <w:snapToGrid w:val="0"/>
      <w:color w:val="000000"/>
      <w:kern w:val="0"/>
      <w:sz w:val="28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unhideWhenUsed/>
    <w:qFormat/>
    <w:uiPriority w:val="99"/>
    <w:pPr>
      <w:widowControl/>
      <w:jc w:val="left"/>
    </w:pPr>
    <w:rPr>
      <w:rFonts w:cs="Times New Roman"/>
      <w:kern w:val="0"/>
      <w:sz w:val="20"/>
      <w:szCs w:val="20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">
    <w:name w:val="Light Shading Accent 1"/>
    <w:basedOn w:val="9"/>
    <w:qFormat/>
    <w:uiPriority w:val="60"/>
    <w:rPr>
      <w:color w:val="2F5597" w:themeColor="accent1" w:themeShade="BF"/>
      <w:sz w:val="22"/>
      <w:szCs w:val="22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4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15">
    <w:name w:val="批注框文本 字符"/>
    <w:basedOn w:val="12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6">
    <w:name w:val="页眉 字符"/>
    <w:basedOn w:val="12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2"/>
    <w:link w:val="5"/>
    <w:qFormat/>
    <w:uiPriority w:val="99"/>
    <w:rPr>
      <w:kern w:val="2"/>
      <w:sz w:val="18"/>
      <w:szCs w:val="18"/>
    </w:rPr>
  </w:style>
  <w:style w:type="paragraph" w:customStyle="1" w:styleId="18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  <w:szCs w:val="22"/>
    </w:rPr>
  </w:style>
  <w:style w:type="character" w:customStyle="1" w:styleId="19">
    <w:name w:val="脚注文本 字符"/>
    <w:basedOn w:val="12"/>
    <w:link w:val="7"/>
    <w:qFormat/>
    <w:uiPriority w:val="99"/>
    <w:rPr>
      <w:rFonts w:cs="Times New Roman"/>
    </w:rPr>
  </w:style>
  <w:style w:type="character" w:customStyle="1" w:styleId="20">
    <w:name w:val="不明显强调1"/>
    <w:basedOn w:val="12"/>
    <w:qFormat/>
    <w:uiPriority w:val="19"/>
    <w:rPr>
      <w:i/>
      <w:iCs/>
    </w:rPr>
  </w:style>
  <w:style w:type="character" w:customStyle="1" w:styleId="21">
    <w:name w:val="批注文字 字符"/>
    <w:basedOn w:val="12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字符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正文文本_"/>
    <w:basedOn w:val="12"/>
    <w:link w:val="25"/>
    <w:qFormat/>
    <w:uiPriority w:val="0"/>
    <w:rPr>
      <w:rFonts w:ascii="宋体" w:hAnsi="宋体" w:cs="宋体"/>
      <w:sz w:val="26"/>
      <w:szCs w:val="26"/>
      <w:lang w:val="zh-CN" w:bidi="zh-CN"/>
    </w:rPr>
  </w:style>
  <w:style w:type="paragraph" w:customStyle="1" w:styleId="25">
    <w:name w:val="正文文本1"/>
    <w:basedOn w:val="1"/>
    <w:link w:val="24"/>
    <w:qFormat/>
    <w:uiPriority w:val="0"/>
    <w:pPr>
      <w:spacing w:line="442" w:lineRule="auto"/>
      <w:ind w:firstLine="400"/>
      <w:jc w:val="left"/>
    </w:pPr>
    <w:rPr>
      <w:rFonts w:ascii="宋体" w:hAnsi="宋体" w:eastAsia="宋体" w:cs="宋体"/>
      <w:kern w:val="0"/>
      <w:sz w:val="26"/>
      <w:szCs w:val="26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4A73-1C62-45DC-9423-AD3DDA57A9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7785</Words>
  <Characters>8726</Characters>
  <Lines>69</Lines>
  <Paragraphs>19</Paragraphs>
  <TotalTime>0</TotalTime>
  <ScaleCrop>false</ScaleCrop>
  <LinksUpToDate>false</LinksUpToDate>
  <CharactersWithSpaces>9268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2022-08-22T02:39:00Z</dcterms:created>
  <dc:creator>Microsoft Office User</dc:creator>
  <cp:lastModifiedBy>品味人生1393126658</cp:lastModifiedBy>
  <cp:lastPrinted>2022-01-20T07:20:00Z</cp:lastPrinted>
  <dcterms:modified xsi:type="dcterms:W3CDTF">2024-11-18T12:09:41Z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D705DD13205D4CEAA9FD817E7890D22F_13</vt:lpwstr>
  </property>
</Properties>
</file>