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769E98">
      <w:pPr>
        <w:spacing w:after="208" w:line="259" w:lineRule="auto"/>
        <w:ind w:right="125"/>
        <w:jc w:val="center"/>
        <w:rPr>
          <w:rFonts w:hint="eastAsia" w:ascii="仿宋" w:hAnsi="仿宋" w:eastAsia="仿宋" w:cs="仿宋"/>
          <w:b/>
          <w:bCs/>
          <w:sz w:val="44"/>
          <w:lang w:val="en-US" w:eastAsia="zh-CN"/>
        </w:rPr>
      </w:pPr>
      <w:bookmarkStart w:id="0" w:name="_GoBack"/>
      <w:r>
        <w:rPr>
          <w:rFonts w:hint="eastAsia" w:ascii="仿宋" w:hAnsi="仿宋" w:eastAsia="仿宋" w:cs="仿宋"/>
          <w:b/>
          <w:bCs/>
          <w:sz w:val="44"/>
          <w:lang w:eastAsia="zh-CN"/>
        </w:rPr>
        <w:t>2025年成都市中等职业（技工）学校师生技能大赛电子商务运营赛项</w:t>
      </w:r>
      <w:r>
        <w:rPr>
          <w:rFonts w:hint="eastAsia" w:ascii="仿宋" w:hAnsi="仿宋" w:eastAsia="仿宋" w:cs="仿宋"/>
          <w:b/>
          <w:bCs/>
          <w:sz w:val="44"/>
          <w:lang w:val="en-US" w:eastAsia="zh-CN"/>
        </w:rPr>
        <w:t>赛题</w:t>
      </w:r>
    </w:p>
    <w:p w14:paraId="1F3ACA25">
      <w:pPr>
        <w:tabs>
          <w:tab w:val="center" w:pos="4165"/>
          <w:tab w:val="left" w:pos="6073"/>
        </w:tabs>
        <w:spacing w:after="230" w:line="259" w:lineRule="auto"/>
        <w:ind w:right="125"/>
        <w:jc w:val="left"/>
        <w:rPr>
          <w:rFonts w:hint="eastAsia" w:ascii="仿宋" w:hAnsi="仿宋" w:eastAsia="仿宋" w:cs="仿宋"/>
          <w:b/>
          <w:bCs/>
          <w:lang w:eastAsia="zh-CN"/>
        </w:rPr>
      </w:pPr>
      <w:r>
        <w:rPr>
          <w:rFonts w:hint="eastAsia" w:ascii="仿宋" w:hAnsi="仿宋" w:eastAsia="仿宋" w:cs="仿宋"/>
          <w:b/>
          <w:bCs/>
          <w:sz w:val="44"/>
          <w:lang w:eastAsia="zh-CN"/>
        </w:rPr>
        <w:tab/>
      </w:r>
      <w:r>
        <w:rPr>
          <w:rFonts w:hint="eastAsia" w:ascii="仿宋" w:hAnsi="仿宋" w:eastAsia="仿宋" w:cs="仿宋"/>
          <w:b/>
          <w:bCs/>
          <w:sz w:val="44"/>
          <w:lang w:eastAsia="zh-CN"/>
        </w:rPr>
        <w:t>（第</w:t>
      </w:r>
      <w:r>
        <w:rPr>
          <w:rFonts w:hint="eastAsia" w:ascii="仿宋" w:hAnsi="仿宋" w:eastAsia="仿宋" w:cs="仿宋"/>
          <w:b/>
          <w:bCs/>
          <w:sz w:val="44"/>
          <w:lang w:val="en-US" w:eastAsia="zh-CN"/>
        </w:rPr>
        <w:t>2</w:t>
      </w:r>
      <w:r>
        <w:rPr>
          <w:rFonts w:hint="eastAsia" w:ascii="仿宋" w:hAnsi="仿宋" w:eastAsia="仿宋" w:cs="仿宋"/>
          <w:b/>
          <w:bCs/>
          <w:sz w:val="44"/>
          <w:lang w:eastAsia="zh-CN"/>
        </w:rPr>
        <w:t>套）</w:t>
      </w:r>
      <w:bookmarkEnd w:id="0"/>
      <w:r>
        <w:rPr>
          <w:rFonts w:hint="eastAsia" w:ascii="仿宋" w:hAnsi="仿宋" w:eastAsia="仿宋" w:cs="仿宋"/>
          <w:b/>
          <w:bCs/>
          <w:sz w:val="44"/>
          <w:lang w:eastAsia="zh-CN"/>
        </w:rPr>
        <w:tab/>
      </w:r>
    </w:p>
    <w:p w14:paraId="13D4542C">
      <w:pPr>
        <w:spacing w:line="364" w:lineRule="auto"/>
        <w:jc w:val="both"/>
        <w:rPr>
          <w:lang w:eastAsia="zh-CN"/>
        </w:rPr>
      </w:pPr>
    </w:p>
    <w:p w14:paraId="0B85F6F9">
      <w:pPr>
        <w:spacing w:line="360" w:lineRule="auto"/>
        <w:jc w:val="both"/>
        <w:rPr>
          <w:rFonts w:ascii="黑体" w:hAnsi="黑体" w:eastAsia="黑体"/>
          <w:b/>
          <w:bCs/>
          <w:sz w:val="32"/>
          <w:szCs w:val="32"/>
          <w:lang w:eastAsia="zh-CN"/>
        </w:rPr>
      </w:pPr>
      <w:r>
        <w:rPr>
          <w:rFonts w:ascii="黑体" w:hAnsi="黑体" w:eastAsia="黑体"/>
          <w:b/>
          <w:bCs/>
          <w:sz w:val="32"/>
          <w:szCs w:val="32"/>
          <w:lang w:eastAsia="zh-CN"/>
        </w:rPr>
        <w:t>模块一：网店开设装修</w:t>
      </w:r>
    </w:p>
    <w:p w14:paraId="1FBC3A62">
      <w:pPr>
        <w:spacing w:line="360" w:lineRule="auto"/>
        <w:jc w:val="both"/>
        <w:rPr>
          <w:rFonts w:ascii="黑体" w:hAnsi="黑体" w:eastAsia="黑体"/>
          <w:sz w:val="30"/>
          <w:szCs w:val="30"/>
          <w:lang w:eastAsia="zh-CN"/>
        </w:rPr>
      </w:pPr>
      <w:r>
        <w:rPr>
          <w:rFonts w:ascii="黑体" w:hAnsi="黑体" w:eastAsia="黑体"/>
          <w:sz w:val="30"/>
          <w:szCs w:val="30"/>
          <w:lang w:eastAsia="zh-CN"/>
        </w:rPr>
        <w:t>任务 1：网店规划与注册</w:t>
      </w:r>
    </w:p>
    <w:p w14:paraId="0DAB3181">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2BD1075D">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博其文具是一家提供办公用品一站式购物的办公用品企业，其主营商品包括迷你订书机、回形针、电动卷笔刀、网纱文件袋等。近年来，由于线上消费的冲击，企业客流和销售额呈逐年下降趋势。为了突破企业经营困境，博其文具决定结合主流电商平台入驻条件和要求，选择适合入驻的电商平台，规划适合线上销售的商品品类，完成网店的开设，开启线上销售模式。</w:t>
      </w:r>
    </w:p>
    <w:p w14:paraId="2B0F6614">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1E7F4E4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网店负责人信息、平台规则、企业介绍、企业资质。</w:t>
      </w:r>
    </w:p>
    <w:p w14:paraId="5F67317B">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1956355D">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根据运营要求，结合平台入驻条件和企业资质，利用提供的资料，完成网店规划与注册。</w:t>
      </w:r>
    </w:p>
    <w:p w14:paraId="081ACE99">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69FD815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1.分析平台特点及规则；</w:t>
      </w:r>
    </w:p>
    <w:p w14:paraId="29054F0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2.整理网店注册所需资料；</w:t>
      </w:r>
    </w:p>
    <w:p w14:paraId="77855E0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3.填写网店注册信息；</w:t>
      </w:r>
    </w:p>
    <w:p w14:paraId="1A27C59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4.上传认证材料，完成卖家账号认证。</w:t>
      </w:r>
    </w:p>
    <w:p w14:paraId="3823C1CF">
      <w:pPr>
        <w:spacing w:line="360" w:lineRule="auto"/>
        <w:jc w:val="both"/>
        <w:rPr>
          <w:rFonts w:ascii="黑体" w:hAnsi="黑体" w:eastAsia="黑体"/>
          <w:sz w:val="30"/>
          <w:szCs w:val="30"/>
          <w:lang w:eastAsia="zh-CN"/>
        </w:rPr>
      </w:pPr>
      <w:r>
        <w:rPr>
          <w:rFonts w:ascii="黑体" w:hAnsi="黑体" w:eastAsia="黑体"/>
          <w:sz w:val="30"/>
          <w:szCs w:val="30"/>
          <w:lang w:eastAsia="zh-CN"/>
        </w:rPr>
        <w:t>任务 2：网店首页设计与制作</w:t>
      </w:r>
    </w:p>
    <w:p w14:paraId="22296A9E">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350FDAF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博其文具在平台开学季活动来临之前，网店运营人员准备对网店首页重新进行布局和装修，提前营造活动氛围。网店美工利用现有商品图片和相关素材，设计与制作网店店招，并以迷你订书机、回形针、电动卷笔刀、网纱文件袋等四款商品为基础，分别为每款商品设计 1 张轮播图。</w:t>
      </w:r>
    </w:p>
    <w:p w14:paraId="2C8E3C74">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775C046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 款商品的图片素材、4 款商品介绍文档各 1 份。</w:t>
      </w:r>
    </w:p>
    <w:p w14:paraId="30A362E7">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6F66C38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1.根据网店定位和首页设计需求，利用首页布局管理功能，完成网店首页布局；</w:t>
      </w:r>
    </w:p>
    <w:p w14:paraId="61BC218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2.根据网店首页布局，利用提供的素材，设计与制作 1 张网店店招；</w:t>
      </w:r>
    </w:p>
    <w:p w14:paraId="18BD5D7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3.根据网店首页布局和营销需求，利用提供的素材，为 4 款商品分别设计与制作 1 张轮播图。</w:t>
      </w:r>
    </w:p>
    <w:p w14:paraId="48A86407">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4.网店首页设计规范：店招图片尺寸为 950 像素*120 像素；轮播图尺寸为 950 像素*250 像素。支持 JPG、PNG 图片格式，每张图大小不得超过 3MB。要求一组内的图片宽度、高度必须完全一致。</w:t>
      </w:r>
    </w:p>
    <w:p w14:paraId="79688A76">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56AC42D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1.拖动并添加首页展示模块；</w:t>
      </w:r>
    </w:p>
    <w:p w14:paraId="7E7A0EE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2.设计网店首页布局；</w:t>
      </w:r>
    </w:p>
    <w:p w14:paraId="708444A7">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3.制作并上传网店店招；</w:t>
      </w:r>
    </w:p>
    <w:p w14:paraId="555C4947">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4.制作并上传网店轮播图；</w:t>
      </w:r>
    </w:p>
    <w:p w14:paraId="46EE7D6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5.网店首页发布。</w:t>
      </w:r>
    </w:p>
    <w:p w14:paraId="76A0A0A7">
      <w:pPr>
        <w:spacing w:line="360" w:lineRule="auto"/>
        <w:ind w:firstLine="560" w:firstLineChars="200"/>
        <w:jc w:val="both"/>
        <w:rPr>
          <w:rFonts w:ascii="仿宋" w:hAnsi="仿宋" w:eastAsia="仿宋"/>
          <w:sz w:val="28"/>
          <w:szCs w:val="28"/>
          <w:lang w:eastAsia="zh-CN"/>
        </w:rPr>
      </w:pPr>
    </w:p>
    <w:p w14:paraId="056969D2">
      <w:pPr>
        <w:spacing w:line="360" w:lineRule="auto"/>
        <w:jc w:val="both"/>
        <w:rPr>
          <w:rFonts w:ascii="黑体" w:hAnsi="黑体" w:eastAsia="黑体"/>
          <w:sz w:val="30"/>
          <w:szCs w:val="30"/>
          <w:lang w:eastAsia="zh-CN"/>
        </w:rPr>
      </w:pPr>
      <w:r>
        <w:rPr>
          <w:rFonts w:ascii="黑体" w:hAnsi="黑体" w:eastAsia="黑体"/>
          <w:sz w:val="30"/>
          <w:szCs w:val="30"/>
          <w:lang w:eastAsia="zh-CN"/>
        </w:rPr>
        <w:t>任务 3：商品主图视频设计与制作</w:t>
      </w:r>
    </w:p>
    <w:p w14:paraId="7F85B13E">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485D7ED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博其文具准备上新一款纸夹板，为了完整呈现商品的卖点与特色，增强客户的视听刺激，进而提升商品转化率，准备为这款商品制作主图视频。</w:t>
      </w:r>
    </w:p>
    <w:p w14:paraId="7F37AE2D">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122984C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商品视频素材、商品图片素材、商品介绍文档1份。</w:t>
      </w:r>
    </w:p>
    <w:p w14:paraId="55F14269">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2A55C6B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1.根据商品特点和消费者购物心理，利用提供的素材，策划商品主图视频内容；</w:t>
      </w:r>
    </w:p>
    <w:p w14:paraId="2910DF4D">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2.根据策划的主图视频内容，利用视频剪辑模板，完成商品主图视频的设计与制作。</w:t>
      </w:r>
    </w:p>
    <w:p w14:paraId="4F4C1CC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3.商品主图视频设计规范：视频尺寸比例为 1:1 或 16:9，MP4 格式，视频时长≤60 秒，清晰度≥720p。</w:t>
      </w:r>
    </w:p>
    <w:p w14:paraId="4F086569">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0996B1C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1.商品素材分析；</w:t>
      </w:r>
    </w:p>
    <w:p w14:paraId="004611C7">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2.商品主图视频内容策划；</w:t>
      </w:r>
    </w:p>
    <w:p w14:paraId="2B905E5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3.商品主图视频剪辑与制作。</w:t>
      </w:r>
    </w:p>
    <w:p w14:paraId="3FDFA96B">
      <w:pPr>
        <w:spacing w:line="360" w:lineRule="auto"/>
        <w:jc w:val="both"/>
        <w:rPr>
          <w:rFonts w:ascii="黑体" w:hAnsi="黑体" w:eastAsia="黑体"/>
          <w:sz w:val="30"/>
          <w:szCs w:val="30"/>
          <w:lang w:eastAsia="zh-CN"/>
        </w:rPr>
      </w:pPr>
      <w:r>
        <w:rPr>
          <w:rFonts w:ascii="黑体" w:hAnsi="黑体" w:eastAsia="黑体"/>
          <w:sz w:val="30"/>
          <w:szCs w:val="30"/>
          <w:lang w:eastAsia="zh-CN"/>
        </w:rPr>
        <w:t>任务 4：商品详情页设计与制作</w:t>
      </w:r>
    </w:p>
    <w:p w14:paraId="1CA4546D">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10E4CDF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网店收到工厂提供的商品图片和资料后，开始根据商品详情页发布要求，整理商品资料，提炼商品卖点，设计与制作商品详情页所需要的主图和详情描述，并完成此款纸夹板的发布。</w:t>
      </w:r>
    </w:p>
    <w:p w14:paraId="0706E8D0">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7A45EB7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商品图片若干、商品介绍文档 1 份、商品评价图 1 张。</w:t>
      </w:r>
    </w:p>
    <w:p w14:paraId="53873FCF">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484FAE3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1.利用提供的素材，设计与制作 5 张商品主图；</w:t>
      </w:r>
    </w:p>
    <w:p w14:paraId="33D76BB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2.利用提供的素材和模板，设计与制作商品详情描述；</w:t>
      </w:r>
    </w:p>
    <w:p w14:paraId="5AAD065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3.根据平台商品发布规则和流程，利用提供的素材和设计的主图与商品详情描述，完成商品详情页设置并发布</w:t>
      </w:r>
      <w:r>
        <w:rPr>
          <w:rFonts w:hint="eastAsia" w:ascii="仿宋" w:hAnsi="仿宋" w:eastAsia="仿宋"/>
          <w:sz w:val="28"/>
          <w:szCs w:val="28"/>
          <w:lang w:eastAsia="zh-CN"/>
        </w:rPr>
        <w:t>；</w:t>
      </w:r>
    </w:p>
    <w:p w14:paraId="379F0AD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4.商品主图设计规范：允许上传 5 张商品主图，尺寸为 800*800像素，每张图大小不超过3MB；</w:t>
      </w:r>
    </w:p>
    <w:p w14:paraId="5C2F316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5.详情描述设计规范：建议图片宽度为750像素，总高度不超过 35000像素，可通过添加图片、文字、源码、模块组合等方式设计制作商品详情描述。</w:t>
      </w:r>
    </w:p>
    <w:p w14:paraId="3C2D7076">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4844378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1.整理商品资料；</w:t>
      </w:r>
    </w:p>
    <w:p w14:paraId="07629FE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2.提炼商品卖点；</w:t>
      </w:r>
    </w:p>
    <w:p w14:paraId="50A361F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3.制作商品主图；</w:t>
      </w:r>
    </w:p>
    <w:p w14:paraId="1A14FA8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4.制作商品详情描述；</w:t>
      </w:r>
    </w:p>
    <w:p w14:paraId="5FE8EE7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5.设置商品发布基本信息；</w:t>
      </w:r>
    </w:p>
    <w:p w14:paraId="5DD5A04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6.添加商品主图；</w:t>
      </w:r>
    </w:p>
    <w:p w14:paraId="4E4269C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7.设置商品详情描述；</w:t>
      </w:r>
    </w:p>
    <w:p w14:paraId="6EFEED1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8.预览并完成商品发布。</w:t>
      </w:r>
    </w:p>
    <w:p w14:paraId="226CCA1F">
      <w:pPr>
        <w:spacing w:line="360" w:lineRule="auto"/>
        <w:jc w:val="both"/>
        <w:rPr>
          <w:rFonts w:ascii="黑体" w:hAnsi="黑体" w:eastAsia="黑体"/>
          <w:sz w:val="32"/>
          <w:szCs w:val="32"/>
          <w:lang w:eastAsia="zh-CN"/>
        </w:rPr>
      </w:pPr>
      <w:r>
        <w:rPr>
          <w:rFonts w:ascii="黑体" w:hAnsi="黑体" w:eastAsia="黑体"/>
          <w:sz w:val="32"/>
          <w:szCs w:val="32"/>
          <w:lang w:eastAsia="zh-CN"/>
        </w:rPr>
        <w:t>模块二：网店运营推广</w:t>
      </w:r>
    </w:p>
    <w:p w14:paraId="297E805B">
      <w:pPr>
        <w:spacing w:before="156" w:beforeLines="50" w:line="360" w:lineRule="auto"/>
        <w:rPr>
          <w:rFonts w:ascii="黑体" w:hAnsi="黑体" w:eastAsia="黑体" w:cs="黑体"/>
          <w:sz w:val="28"/>
          <w:szCs w:val="28"/>
        </w:rPr>
      </w:pPr>
      <w:r>
        <w:rPr>
          <w:rFonts w:hint="eastAsia" w:ascii="黑体" w:hAnsi="黑体" w:eastAsia="黑体" w:cs="黑体"/>
          <w:b/>
          <w:sz w:val="28"/>
          <w:szCs w:val="28"/>
        </w:rPr>
        <w:t>一、</w:t>
      </w:r>
      <w:r>
        <w:rPr>
          <w:rFonts w:hint="eastAsia" w:ascii="黑体" w:hAnsi="黑体" w:eastAsia="黑体" w:cs="黑体"/>
          <w:sz w:val="28"/>
          <w:szCs w:val="28"/>
        </w:rPr>
        <w:t>情境创设</w:t>
      </w:r>
    </w:p>
    <w:p w14:paraId="342C2249">
      <w:pPr>
        <w:widowControl/>
        <w:spacing w:line="360" w:lineRule="auto"/>
        <w:ind w:firstLine="420"/>
        <w:rPr>
          <w:rFonts w:hint="eastAsia" w:ascii="仿宋" w:hAnsi="仿宋" w:eastAsia="仿宋" w:cs="仿宋"/>
          <w:sz w:val="28"/>
          <w:szCs w:val="28"/>
          <w:lang w:val="en-US" w:eastAsia="zh-CN"/>
        </w:rPr>
      </w:pPr>
      <w:r>
        <w:rPr>
          <w:rFonts w:hint="eastAsia" w:ascii="仿宋" w:hAnsi="仿宋" w:eastAsia="仿宋" w:cs="仿宋"/>
          <w:sz w:val="28"/>
          <w:szCs w:val="28"/>
          <w:lang w:eastAsia="zh-CN"/>
        </w:rPr>
        <w:t>散曲玩具旗舰店是一家正在某主流电子商务平台上经营</w:t>
      </w:r>
      <w:r>
        <w:rPr>
          <w:rFonts w:hint="default" w:ascii="仿宋" w:hAnsi="仿宋" w:eastAsia="仿宋" w:cs="仿宋"/>
          <w:sz w:val="28"/>
          <w:szCs w:val="28"/>
          <w:lang w:eastAsia="zh-CN"/>
        </w:rPr>
        <w:t>儿童玩具</w:t>
      </w:r>
      <w:r>
        <w:rPr>
          <w:rFonts w:hint="eastAsia" w:ascii="仿宋" w:hAnsi="仿宋" w:eastAsia="仿宋" w:cs="仿宋"/>
          <w:sz w:val="28"/>
          <w:szCs w:val="28"/>
          <w:lang w:eastAsia="zh-CN"/>
        </w:rPr>
        <w:t>的网店，主营</w:t>
      </w:r>
      <w:r>
        <w:rPr>
          <w:rFonts w:hint="default" w:ascii="仿宋" w:hAnsi="仿宋" w:eastAsia="仿宋" w:cs="仿宋"/>
          <w:sz w:val="28"/>
          <w:szCs w:val="28"/>
          <w:lang w:eastAsia="zh-CN"/>
        </w:rPr>
        <w:t>玩具车、魔方、积木</w:t>
      </w:r>
      <w:r>
        <w:rPr>
          <w:rFonts w:hint="eastAsia" w:ascii="仿宋" w:hAnsi="仿宋" w:eastAsia="仿宋" w:cs="仿宋"/>
          <w:sz w:val="28"/>
          <w:szCs w:val="28"/>
          <w:lang w:eastAsia="zh-CN"/>
        </w:rPr>
        <w:t>等商品。</w:t>
      </w:r>
      <w:r>
        <w:rPr>
          <w:rFonts w:hint="default" w:ascii="仿宋" w:hAnsi="仿宋" w:eastAsia="仿宋" w:cs="仿宋"/>
          <w:sz w:val="28"/>
          <w:szCs w:val="28"/>
          <w:lang w:eastAsia="zh-CN"/>
        </w:rPr>
        <w:t>网店主要面向1至14岁儿童的父母以及喜爱玩具的人群。</w:t>
      </w:r>
      <w:r>
        <w:rPr>
          <w:rFonts w:hint="eastAsia" w:ascii="仿宋" w:hAnsi="仿宋" w:eastAsia="仿宋" w:cs="仿宋"/>
          <w:sz w:val="28"/>
          <w:szCs w:val="28"/>
          <w:lang w:eastAsia="zh-CN"/>
        </w:rPr>
        <w:t>为了吸引更多消费者，提高商品营销转化率，网店决定利用给定的推广预算，针对网店内</w:t>
      </w:r>
      <w:r>
        <w:rPr>
          <w:rFonts w:hint="default" w:ascii="仿宋" w:hAnsi="仿宋" w:eastAsia="仿宋" w:cs="仿宋"/>
          <w:sz w:val="28"/>
          <w:szCs w:val="28"/>
          <w:lang w:eastAsia="zh-CN"/>
        </w:rPr>
        <w:t>玩具车、魔方、洋娃娃、拼图、水晶球、积木</w:t>
      </w:r>
      <w:r>
        <w:rPr>
          <w:rFonts w:hint="eastAsia" w:ascii="仿宋" w:hAnsi="仿宋" w:eastAsia="仿宋" w:cs="仿宋"/>
          <w:sz w:val="28"/>
          <w:szCs w:val="28"/>
          <w:lang w:eastAsia="zh-CN"/>
        </w:rPr>
        <w:t>等6款商品进行3个周期的网店运营推广。商品信息如下所示</w:t>
      </w:r>
      <w:r>
        <w:rPr>
          <w:rFonts w:hint="eastAsia" w:ascii="仿宋" w:hAnsi="仿宋" w:eastAsia="仿宋" w:cs="仿宋"/>
          <w:sz w:val="28"/>
          <w:szCs w:val="28"/>
          <w:lang w:val="en-US" w:eastAsia="zh-CN"/>
        </w:rPr>
        <w:t>：</w:t>
      </w:r>
    </w:p>
    <w:p w14:paraId="60F935D5">
      <w:pPr>
        <w:widowControl/>
        <w:spacing w:line="360" w:lineRule="auto"/>
        <w:ind w:firstLine="42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1.</w:t>
      </w:r>
      <w:r>
        <w:rPr>
          <w:rFonts w:hint="default" w:ascii="仿宋" w:hAnsi="仿宋" w:eastAsia="仿宋" w:cs="仿宋"/>
          <w:b/>
          <w:bCs/>
          <w:sz w:val="28"/>
          <w:szCs w:val="28"/>
          <w:lang w:eastAsia="zh-CN"/>
        </w:rPr>
        <w:t>玩具车</w:t>
      </w:r>
    </w:p>
    <w:p w14:paraId="3A370BC7">
      <w:pPr>
        <w:widowControl/>
        <w:spacing w:line="360" w:lineRule="auto"/>
        <w:ind w:firstLine="420"/>
        <w:rPr>
          <w:rFonts w:hint="default" w:ascii="仿宋" w:hAnsi="仿宋" w:eastAsia="仿宋" w:cs="仿宋"/>
          <w:sz w:val="28"/>
          <w:szCs w:val="28"/>
          <w:lang w:eastAsia="zh-CN"/>
        </w:rPr>
      </w:pPr>
      <w:r>
        <w:rPr>
          <w:rFonts w:hint="eastAsia" w:ascii="仿宋" w:hAnsi="仿宋" w:eastAsia="仿宋" w:cs="仿宋"/>
          <w:sz w:val="28"/>
          <w:szCs w:val="28"/>
          <w:lang w:val="en-US" w:eastAsia="zh-CN"/>
        </w:rPr>
        <w:t>这款</w:t>
      </w:r>
      <w:r>
        <w:rPr>
          <w:rFonts w:hint="default" w:ascii="仿宋" w:hAnsi="仿宋" w:eastAsia="仿宋" w:cs="仿宋"/>
          <w:sz w:val="28"/>
          <w:szCs w:val="28"/>
          <w:lang w:eastAsia="zh-CN"/>
        </w:rPr>
        <w:t>玩具车采用科学尺寸，车身尺寸8.5×5.5×6.5cm，宝宝小手抓握更舒适，可以锻炼手指精细动作。车身边角采取圆弧边角设计，车身整体圆润无棱角，抓握不伤手，表面精细柔和处理，无飞边、无毛刺、无棱角，宝宝玩耍，妈妈放心。</w:t>
      </w:r>
    </w:p>
    <w:p w14:paraId="50EF4AFF">
      <w:pPr>
        <w:widowControl/>
        <w:spacing w:line="360" w:lineRule="auto"/>
        <w:ind w:firstLine="420"/>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2.</w:t>
      </w:r>
      <w:r>
        <w:rPr>
          <w:rFonts w:hint="default" w:ascii="仿宋" w:hAnsi="仿宋" w:eastAsia="仿宋" w:cs="仿宋"/>
          <w:b/>
          <w:bCs/>
          <w:sz w:val="28"/>
          <w:szCs w:val="28"/>
          <w:lang w:eastAsia="zh-CN"/>
        </w:rPr>
        <w:t>魔方</w:t>
      </w:r>
    </w:p>
    <w:p w14:paraId="63FA631A">
      <w:pPr>
        <w:widowControl/>
        <w:spacing w:line="360" w:lineRule="auto"/>
        <w:ind w:firstLine="420"/>
        <w:rPr>
          <w:rFonts w:hint="default" w:ascii="仿宋" w:hAnsi="仿宋" w:eastAsia="仿宋" w:cs="仿宋"/>
          <w:sz w:val="28"/>
          <w:szCs w:val="28"/>
          <w:lang w:eastAsia="zh-CN"/>
        </w:rPr>
      </w:pPr>
      <w:r>
        <w:rPr>
          <w:rFonts w:hint="eastAsia" w:ascii="仿宋" w:hAnsi="仿宋" w:eastAsia="仿宋" w:cs="仿宋"/>
          <w:sz w:val="28"/>
          <w:szCs w:val="28"/>
          <w:lang w:val="en-US" w:eastAsia="zh-CN"/>
        </w:rPr>
        <w:t>这款</w:t>
      </w:r>
      <w:r>
        <w:rPr>
          <w:rFonts w:hint="default" w:ascii="仿宋" w:hAnsi="仿宋" w:eastAsia="仿宋" w:cs="仿宋"/>
          <w:sz w:val="28"/>
          <w:szCs w:val="28"/>
          <w:lang w:eastAsia="zh-CN"/>
        </w:rPr>
        <w:t>魔方</w:t>
      </w:r>
      <w:r>
        <w:rPr>
          <w:rFonts w:hint="eastAsia" w:ascii="仿宋" w:hAnsi="仿宋" w:eastAsia="仿宋" w:cs="仿宋"/>
          <w:sz w:val="28"/>
          <w:szCs w:val="28"/>
          <w:lang w:val="en-US" w:eastAsia="zh-CN"/>
        </w:rPr>
        <w:t>采用</w:t>
      </w:r>
      <w:r>
        <w:rPr>
          <w:rFonts w:hint="default" w:ascii="仿宋" w:hAnsi="仿宋" w:eastAsia="仿宋" w:cs="仿宋"/>
          <w:sz w:val="28"/>
          <w:szCs w:val="28"/>
          <w:lang w:eastAsia="zh-CN"/>
        </w:rPr>
        <w:t>全对称卡扣拼接，拼接更严密，强度再升级；蜂巢2代，均匀布油，持久顺滑。给魔方嵌入磁力，就像给它装上了吸力器，令各层可以借助磁力的相互吸引，迅速转动到位，爆速更快。</w:t>
      </w:r>
    </w:p>
    <w:p w14:paraId="2CC0A3BD">
      <w:pPr>
        <w:widowControl/>
        <w:spacing w:line="360" w:lineRule="auto"/>
        <w:ind w:firstLine="42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3.</w:t>
      </w:r>
      <w:r>
        <w:rPr>
          <w:rFonts w:hint="default" w:ascii="仿宋" w:hAnsi="仿宋" w:eastAsia="仿宋" w:cs="仿宋"/>
          <w:b/>
          <w:bCs/>
          <w:sz w:val="28"/>
          <w:szCs w:val="28"/>
          <w:lang w:eastAsia="zh-CN"/>
        </w:rPr>
        <w:t>洋娃娃</w:t>
      </w:r>
    </w:p>
    <w:p w14:paraId="03B014ED">
      <w:pPr>
        <w:widowControl/>
        <w:spacing w:line="360" w:lineRule="auto"/>
        <w:ind w:firstLine="420"/>
        <w:rPr>
          <w:rFonts w:hint="default" w:ascii="仿宋" w:hAnsi="仿宋" w:eastAsia="仿宋" w:cs="仿宋"/>
          <w:sz w:val="28"/>
          <w:szCs w:val="28"/>
          <w:lang w:eastAsia="zh-CN"/>
        </w:rPr>
      </w:pPr>
      <w:r>
        <w:rPr>
          <w:rFonts w:hint="eastAsia" w:ascii="仿宋" w:hAnsi="仿宋" w:eastAsia="仿宋" w:cs="仿宋"/>
          <w:sz w:val="28"/>
          <w:szCs w:val="28"/>
          <w:lang w:val="en-US" w:eastAsia="zh-CN"/>
        </w:rPr>
        <w:t>这款</w:t>
      </w:r>
      <w:r>
        <w:rPr>
          <w:rFonts w:hint="default" w:ascii="仿宋" w:hAnsi="仿宋" w:eastAsia="仿宋" w:cs="仿宋"/>
          <w:sz w:val="28"/>
          <w:szCs w:val="28"/>
          <w:lang w:eastAsia="zh-CN"/>
        </w:rPr>
        <w:t>洋娃娃既有BJD娃娃的精致唯美，又像机械体娃娃一样灵活实用。她有手办、盲盒等潮玩的流行元素，又像积木，给予玩家无限拼装的乐趣和创意空间。全新1.5倍发量设计，植入式浓密头发，支持扎发、编发，梳洗时可使用少量洗发水和护发素，使头发更柔顺。</w:t>
      </w:r>
    </w:p>
    <w:p w14:paraId="67884491">
      <w:pPr>
        <w:widowControl/>
        <w:spacing w:line="360" w:lineRule="auto"/>
        <w:ind w:firstLine="42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4.</w:t>
      </w:r>
      <w:r>
        <w:rPr>
          <w:rFonts w:hint="default" w:ascii="仿宋" w:hAnsi="仿宋" w:eastAsia="仿宋" w:cs="仿宋"/>
          <w:b/>
          <w:bCs/>
          <w:sz w:val="28"/>
          <w:szCs w:val="28"/>
          <w:lang w:eastAsia="zh-CN"/>
        </w:rPr>
        <w:t>拼图</w:t>
      </w:r>
    </w:p>
    <w:p w14:paraId="6AB367FA">
      <w:pPr>
        <w:widowControl/>
        <w:spacing w:line="360" w:lineRule="auto"/>
        <w:ind w:firstLine="420"/>
        <w:rPr>
          <w:rFonts w:hint="default" w:ascii="仿宋" w:hAnsi="仿宋" w:eastAsia="仿宋" w:cs="仿宋"/>
          <w:sz w:val="28"/>
          <w:szCs w:val="28"/>
          <w:lang w:eastAsia="zh-CN"/>
        </w:rPr>
      </w:pPr>
      <w:r>
        <w:rPr>
          <w:rFonts w:hint="eastAsia" w:ascii="仿宋" w:hAnsi="仿宋" w:eastAsia="仿宋" w:cs="仿宋"/>
          <w:sz w:val="28"/>
          <w:szCs w:val="28"/>
          <w:lang w:val="en-US" w:eastAsia="zh-CN"/>
        </w:rPr>
        <w:t>这款</w:t>
      </w:r>
      <w:r>
        <w:rPr>
          <w:rFonts w:hint="default" w:ascii="仿宋" w:hAnsi="仿宋" w:eastAsia="仿宋" w:cs="仿宋"/>
          <w:sz w:val="28"/>
          <w:szCs w:val="28"/>
          <w:lang w:eastAsia="zh-CN"/>
        </w:rPr>
        <w:t>拼图磁性吸附力强，不易脱落。大豆油墨安全无异味，一切为了宝宝的安全。护眼哑膜，加厚卡纸，强力软磁，边缘抛光处理，不易分层，无毛刺，不扎手。加厚卡纸坚韧耐磨，难度适中，提高成就感，增强孩子自信和克服困难的勇</w:t>
      </w:r>
    </w:p>
    <w:p w14:paraId="24B21E38">
      <w:pPr>
        <w:widowControl/>
        <w:spacing w:line="360" w:lineRule="auto"/>
        <w:ind w:firstLine="42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5.</w:t>
      </w:r>
      <w:r>
        <w:rPr>
          <w:rFonts w:hint="default" w:ascii="仿宋" w:hAnsi="仿宋" w:eastAsia="仿宋" w:cs="仿宋"/>
          <w:b/>
          <w:bCs/>
          <w:sz w:val="28"/>
          <w:szCs w:val="28"/>
          <w:lang w:val="en-US" w:eastAsia="zh-CN"/>
        </w:rPr>
        <w:t>水晶球</w:t>
      </w:r>
    </w:p>
    <w:p w14:paraId="6F93F18A">
      <w:pPr>
        <w:widowControl/>
        <w:spacing w:line="360" w:lineRule="auto"/>
        <w:ind w:firstLine="420"/>
        <w:rPr>
          <w:rFonts w:hint="default"/>
          <w:sz w:val="28"/>
          <w:szCs w:val="28"/>
          <w:lang w:eastAsia="zh-CN"/>
        </w:rPr>
      </w:pPr>
      <w:r>
        <w:rPr>
          <w:rFonts w:hint="default" w:ascii="仿宋" w:hAnsi="仿宋" w:eastAsia="仿宋" w:cs="仿宋"/>
          <w:sz w:val="28"/>
          <w:szCs w:val="28"/>
          <w:lang w:eastAsia="zh-CN"/>
        </w:rPr>
        <w:t>此款发光水晶球玩具由大师精心设计，手工雕刻，色泽通透，每一个都经过了精雕细琢，送女友、送同事、送家人均可。水晶球采用玻璃材质，高透高清，凸显质感。</w:t>
      </w:r>
    </w:p>
    <w:p w14:paraId="66BA1137">
      <w:pPr>
        <w:widowControl/>
        <w:spacing w:line="360" w:lineRule="auto"/>
        <w:ind w:firstLine="420"/>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6.</w:t>
      </w:r>
      <w:r>
        <w:rPr>
          <w:rFonts w:hint="default" w:ascii="仿宋" w:hAnsi="仿宋" w:eastAsia="仿宋" w:cs="仿宋"/>
          <w:b/>
          <w:bCs/>
          <w:sz w:val="28"/>
          <w:szCs w:val="28"/>
          <w:lang w:val="en-US" w:eastAsia="zh-CN"/>
        </w:rPr>
        <w:t>积木</w:t>
      </w:r>
    </w:p>
    <w:p w14:paraId="7898E9AC">
      <w:pPr>
        <w:widowControl/>
        <w:spacing w:line="360" w:lineRule="auto"/>
        <w:ind w:firstLine="420"/>
        <w:rPr>
          <w:rFonts w:hint="default" w:ascii="仿宋" w:hAnsi="仿宋" w:eastAsia="仿宋" w:cs="仿宋"/>
          <w:sz w:val="28"/>
          <w:szCs w:val="28"/>
          <w:lang w:eastAsia="zh-CN"/>
        </w:rPr>
      </w:pPr>
      <w:r>
        <w:rPr>
          <w:rFonts w:hint="eastAsia" w:ascii="仿宋" w:hAnsi="仿宋" w:eastAsia="仿宋" w:cs="仿宋"/>
          <w:sz w:val="28"/>
          <w:szCs w:val="28"/>
          <w:lang w:val="en-US" w:eastAsia="zh-CN"/>
        </w:rPr>
        <w:t>这款</w:t>
      </w:r>
      <w:r>
        <w:rPr>
          <w:rFonts w:hint="default" w:ascii="仿宋" w:hAnsi="仿宋" w:eastAsia="仿宋" w:cs="仿宋"/>
          <w:sz w:val="28"/>
          <w:szCs w:val="28"/>
          <w:lang w:eastAsia="zh-CN"/>
        </w:rPr>
        <w:t>积木采用优等加厚椴木夹板，边角经过人工打磨光滑，木质坚硬耐摔，圆润无毛刺。原创卡通图案，宝宝更喜欢玩。积木通常是立方的木头或塑料固体玩具，一般在每一表面装饰着字母或图画，容许进行不同的排列或进行建筑活动积木有各种样式</w:t>
      </w:r>
      <w:r>
        <w:rPr>
          <w:rFonts w:hint="eastAsia" w:ascii="仿宋" w:hAnsi="仿宋" w:eastAsia="仿宋" w:cs="仿宋"/>
          <w:sz w:val="28"/>
          <w:szCs w:val="28"/>
          <w:lang w:eastAsia="zh-CN"/>
        </w:rPr>
        <w:t>。</w:t>
      </w:r>
    </w:p>
    <w:p w14:paraId="2D280AFC">
      <w:pPr>
        <w:keepNext w:val="0"/>
        <w:keepLines w:val="0"/>
        <w:pageBreakBefore w:val="0"/>
        <w:widowControl w:val="0"/>
        <w:kinsoku/>
        <w:wordWrap/>
        <w:overflowPunct/>
        <w:topLinePunct w:val="0"/>
        <w:bidi w:val="0"/>
        <w:adjustRightInd/>
        <w:snapToGrid/>
        <w:spacing w:before="157" w:beforeLines="50" w:line="360" w:lineRule="auto"/>
        <w:textAlignment w:val="auto"/>
        <w:rPr>
          <w:rFonts w:hint="default" w:ascii="黑体" w:hAnsi="黑体" w:eastAsia="黑体" w:cs="黑体"/>
          <w:sz w:val="28"/>
          <w:szCs w:val="28"/>
          <w:lang w:val="en-US" w:eastAsia="zh-CN"/>
        </w:rPr>
      </w:pPr>
      <w:r>
        <w:rPr>
          <w:rFonts w:hint="eastAsia" w:ascii="黑体" w:hAnsi="黑体" w:eastAsia="黑体" w:cs="黑体"/>
          <w:b/>
          <w:sz w:val="28"/>
          <w:szCs w:val="28"/>
          <w:lang w:val="en-US" w:eastAsia="zh-CN"/>
        </w:rPr>
        <w:t>二</w:t>
      </w:r>
      <w:r>
        <w:rPr>
          <w:rFonts w:hint="eastAsia" w:ascii="黑体" w:hAnsi="黑体" w:eastAsia="黑体" w:cs="黑体"/>
          <w:b/>
          <w:sz w:val="28"/>
          <w:szCs w:val="28"/>
        </w:rPr>
        <w:t>、</w:t>
      </w:r>
      <w:r>
        <w:rPr>
          <w:rFonts w:hint="eastAsia" w:ascii="黑体" w:hAnsi="黑体" w:eastAsia="黑体" w:cs="黑体"/>
          <w:sz w:val="28"/>
          <w:szCs w:val="28"/>
          <w:lang w:val="en-US" w:eastAsia="zh-CN"/>
        </w:rPr>
        <w:t>任务设计</w:t>
      </w:r>
    </w:p>
    <w:p w14:paraId="5FFA7987">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b w:val="0"/>
          <w:bCs w:val="0"/>
          <w:sz w:val="28"/>
          <w:szCs w:val="28"/>
          <w:highlight w:val="none"/>
          <w:lang w:eastAsia="zh-CN"/>
        </w:rPr>
      </w:pPr>
      <w:r>
        <w:rPr>
          <w:rFonts w:hint="eastAsia" w:ascii="黑体" w:hAnsi="黑体" w:eastAsia="黑体" w:cs="黑体"/>
          <w:b w:val="0"/>
          <w:bCs w:val="0"/>
          <w:sz w:val="28"/>
          <w:szCs w:val="28"/>
          <w:highlight w:val="none"/>
          <w:lang w:eastAsia="zh-CN"/>
        </w:rPr>
        <w:t>任务</w:t>
      </w:r>
      <w:r>
        <w:rPr>
          <w:rFonts w:hint="eastAsia" w:ascii="黑体" w:hAnsi="黑体" w:eastAsia="黑体" w:cs="黑体"/>
          <w:b w:val="0"/>
          <w:bCs w:val="0"/>
          <w:sz w:val="28"/>
          <w:szCs w:val="28"/>
          <w:highlight w:val="none"/>
          <w:lang w:val="en-US" w:eastAsia="zh-CN"/>
        </w:rPr>
        <w:t>1</w:t>
      </w:r>
      <w:r>
        <w:rPr>
          <w:rFonts w:hint="eastAsia" w:ascii="黑体" w:hAnsi="黑体" w:eastAsia="黑体" w:cs="黑体"/>
          <w:b w:val="0"/>
          <w:bCs w:val="0"/>
          <w:sz w:val="28"/>
          <w:szCs w:val="28"/>
          <w:highlight w:val="none"/>
          <w:lang w:eastAsia="zh-CN"/>
        </w:rPr>
        <w:t>：网店运营推广方案制定</w:t>
      </w:r>
    </w:p>
    <w:p w14:paraId="03D49520">
      <w:pPr>
        <w:widowControl/>
        <w:spacing w:line="360" w:lineRule="auto"/>
        <w:ind w:firstLine="420"/>
        <w:jc w:val="left"/>
        <w:rPr>
          <w:rFonts w:hint="default" w:ascii="仿宋" w:hAnsi="仿宋" w:eastAsia="仿宋" w:cs="仿宋"/>
          <w:b/>
          <w:bCs/>
          <w:sz w:val="28"/>
          <w:szCs w:val="28"/>
          <w:lang w:val="en-US" w:eastAsia="zh-CN"/>
        </w:rPr>
      </w:pPr>
      <w:r>
        <w:rPr>
          <w:rFonts w:hint="eastAsia" w:ascii="仿宋" w:hAnsi="仿宋" w:eastAsia="仿宋" w:cs="仿宋"/>
          <w:b/>
          <w:bCs/>
          <w:sz w:val="28"/>
          <w:szCs w:val="28"/>
          <w:lang w:val="en-US" w:eastAsia="zh-CN"/>
        </w:rPr>
        <w:t>任务背景：</w:t>
      </w:r>
    </w:p>
    <w:p w14:paraId="5BD5690F">
      <w:pPr>
        <w:widowControl/>
        <w:spacing w:line="360" w:lineRule="auto"/>
        <w:ind w:firstLine="420"/>
        <w:jc w:val="left"/>
        <w:rPr>
          <w:rFonts w:hint="default" w:ascii="仿宋" w:hAnsi="仿宋" w:eastAsia="仿宋" w:cs="仿宋"/>
          <w:sz w:val="28"/>
          <w:szCs w:val="28"/>
          <w:lang w:val="en-US"/>
        </w:rPr>
      </w:pPr>
      <w:r>
        <w:rPr>
          <w:rFonts w:hint="default" w:ascii="仿宋" w:hAnsi="仿宋" w:eastAsia="仿宋" w:cs="仿宋"/>
          <w:sz w:val="28"/>
          <w:szCs w:val="28"/>
          <w:lang w:eastAsia="zh-CN"/>
        </w:rPr>
        <w:t>散曲玩具旗舰店</w:t>
      </w:r>
      <w:r>
        <w:rPr>
          <w:rFonts w:hint="eastAsia" w:ascii="仿宋" w:hAnsi="仿宋" w:eastAsia="仿宋" w:cs="仿宋"/>
          <w:sz w:val="28"/>
          <w:szCs w:val="28"/>
          <w:lang w:eastAsia="zh-CN"/>
        </w:rPr>
        <w:t>为了吸引更多的消费者，</w:t>
      </w:r>
      <w:r>
        <w:rPr>
          <w:rFonts w:hint="eastAsia" w:ascii="仿宋" w:hAnsi="仿宋" w:eastAsia="仿宋" w:cs="仿宋"/>
          <w:sz w:val="28"/>
          <w:szCs w:val="28"/>
          <w:lang w:val="en-US" w:eastAsia="zh-CN"/>
        </w:rPr>
        <w:t>提高</w:t>
      </w:r>
      <w:r>
        <w:rPr>
          <w:rFonts w:hint="eastAsia" w:ascii="仿宋" w:hAnsi="仿宋" w:eastAsia="仿宋" w:cs="仿宋"/>
          <w:sz w:val="28"/>
          <w:szCs w:val="28"/>
          <w:lang w:eastAsia="zh-CN"/>
        </w:rPr>
        <w:t>自身</w:t>
      </w:r>
      <w:r>
        <w:rPr>
          <w:rFonts w:hint="eastAsia" w:ascii="仿宋" w:hAnsi="仿宋" w:eastAsia="仿宋" w:cs="仿宋"/>
          <w:sz w:val="28"/>
          <w:szCs w:val="28"/>
          <w:lang w:val="en-US" w:eastAsia="zh-CN"/>
        </w:rPr>
        <w:t>营销转化能力</w:t>
      </w:r>
      <w:r>
        <w:rPr>
          <w:rFonts w:hint="eastAsia" w:ascii="仿宋" w:hAnsi="仿宋" w:eastAsia="仿宋" w:cs="仿宋"/>
          <w:sz w:val="28"/>
          <w:szCs w:val="28"/>
          <w:lang w:eastAsia="zh-CN"/>
        </w:rPr>
        <w:t>，网店决定通过</w:t>
      </w:r>
      <w:r>
        <w:rPr>
          <w:rFonts w:hint="eastAsia" w:ascii="仿宋" w:hAnsi="仿宋" w:eastAsia="仿宋" w:cs="仿宋"/>
          <w:sz w:val="28"/>
          <w:szCs w:val="28"/>
          <w:lang w:val="en-US" w:eastAsia="zh-CN"/>
        </w:rPr>
        <w:t>搜索引擎优化、搜索引擎推广、推荐引擎</w:t>
      </w:r>
      <w:r>
        <w:rPr>
          <w:rFonts w:hint="eastAsia" w:ascii="仿宋" w:hAnsi="仿宋" w:eastAsia="仿宋" w:cs="仿宋"/>
          <w:sz w:val="28"/>
          <w:szCs w:val="28"/>
          <w:lang w:eastAsia="zh-CN"/>
        </w:rPr>
        <w:t>推广</w:t>
      </w:r>
      <w:r>
        <w:rPr>
          <w:rFonts w:hint="eastAsia" w:ascii="仿宋" w:hAnsi="仿宋" w:eastAsia="仿宋" w:cs="仿宋"/>
          <w:sz w:val="28"/>
          <w:szCs w:val="28"/>
          <w:lang w:val="en-US" w:eastAsia="zh-CN"/>
        </w:rPr>
        <w:t>等</w:t>
      </w:r>
      <w:r>
        <w:rPr>
          <w:rFonts w:hint="eastAsia" w:ascii="仿宋" w:hAnsi="仿宋" w:eastAsia="仿宋" w:cs="仿宋"/>
          <w:sz w:val="28"/>
          <w:szCs w:val="28"/>
          <w:lang w:eastAsia="zh-CN"/>
        </w:rPr>
        <w:t>方式对</w:t>
      </w:r>
      <w:r>
        <w:rPr>
          <w:rFonts w:hint="eastAsia" w:ascii="仿宋" w:hAnsi="仿宋" w:eastAsia="仿宋" w:cs="仿宋"/>
          <w:sz w:val="28"/>
          <w:szCs w:val="28"/>
          <w:lang w:val="en-US" w:eastAsia="zh-CN"/>
        </w:rPr>
        <w:t>网店</w:t>
      </w:r>
      <w:r>
        <w:rPr>
          <w:rFonts w:hint="eastAsia" w:ascii="仿宋" w:hAnsi="仿宋" w:eastAsia="仿宋" w:cs="仿宋"/>
          <w:sz w:val="28"/>
          <w:szCs w:val="28"/>
          <w:lang w:eastAsia="zh-CN"/>
        </w:rPr>
        <w:t>商品进行</w:t>
      </w:r>
      <w:r>
        <w:rPr>
          <w:rFonts w:hint="eastAsia" w:ascii="仿宋" w:hAnsi="仿宋" w:eastAsia="仿宋" w:cs="仿宋"/>
          <w:sz w:val="28"/>
          <w:szCs w:val="28"/>
          <w:lang w:val="en-US" w:eastAsia="zh-CN"/>
        </w:rPr>
        <w:t>多渠道</w:t>
      </w:r>
      <w:r>
        <w:rPr>
          <w:rFonts w:hint="eastAsia" w:ascii="仿宋" w:hAnsi="仿宋" w:eastAsia="仿宋" w:cs="仿宋"/>
          <w:sz w:val="28"/>
          <w:szCs w:val="28"/>
          <w:lang w:eastAsia="zh-CN"/>
        </w:rPr>
        <w:t>推广。</w:t>
      </w:r>
      <w:r>
        <w:rPr>
          <w:rFonts w:hint="default" w:ascii="仿宋" w:hAnsi="仿宋" w:eastAsia="仿宋" w:cs="仿宋"/>
          <w:sz w:val="28"/>
          <w:szCs w:val="28"/>
          <w:lang w:eastAsia="zh-CN"/>
        </w:rPr>
        <w:t>散曲玩具旗舰店</w:t>
      </w:r>
      <w:r>
        <w:rPr>
          <w:rFonts w:hint="eastAsia" w:ascii="仿宋" w:hAnsi="仿宋" w:eastAsia="仿宋" w:cs="仿宋"/>
          <w:sz w:val="28"/>
          <w:szCs w:val="28"/>
          <w:lang w:val="en-US" w:eastAsia="zh-CN"/>
        </w:rPr>
        <w:t>在</w:t>
      </w:r>
      <w:r>
        <w:rPr>
          <w:rFonts w:hint="eastAsia" w:ascii="仿宋" w:hAnsi="仿宋" w:eastAsia="仿宋" w:cs="仿宋"/>
          <w:sz w:val="28"/>
          <w:szCs w:val="28"/>
          <w:lang w:eastAsia="zh-CN"/>
        </w:rPr>
        <w:t>推广</w:t>
      </w:r>
      <w:r>
        <w:rPr>
          <w:rFonts w:hint="eastAsia" w:ascii="仿宋" w:hAnsi="仿宋" w:eastAsia="仿宋" w:cs="仿宋"/>
          <w:sz w:val="28"/>
          <w:szCs w:val="28"/>
          <w:lang w:val="en-US" w:eastAsia="zh-CN"/>
        </w:rPr>
        <w:t>实施</w:t>
      </w:r>
      <w:r>
        <w:rPr>
          <w:rFonts w:hint="eastAsia" w:ascii="仿宋" w:hAnsi="仿宋" w:eastAsia="仿宋" w:cs="仿宋"/>
          <w:sz w:val="28"/>
          <w:szCs w:val="28"/>
          <w:lang w:eastAsia="zh-CN"/>
        </w:rPr>
        <w:t>之前</w:t>
      </w:r>
      <w:r>
        <w:rPr>
          <w:rFonts w:hint="eastAsia" w:ascii="仿宋" w:hAnsi="仿宋" w:eastAsia="仿宋" w:cs="仿宋"/>
          <w:sz w:val="28"/>
          <w:szCs w:val="28"/>
          <w:lang w:val="en-US" w:eastAsia="zh-CN"/>
        </w:rPr>
        <w:t>需要结合</w:t>
      </w:r>
      <w:r>
        <w:rPr>
          <w:rFonts w:hint="eastAsia" w:ascii="仿宋" w:hAnsi="仿宋" w:eastAsia="仿宋" w:cs="仿宋"/>
          <w:sz w:val="28"/>
          <w:szCs w:val="28"/>
          <w:lang w:eastAsia="zh-CN"/>
        </w:rPr>
        <w:t>目前</w:t>
      </w:r>
      <w:r>
        <w:rPr>
          <w:rFonts w:hint="default" w:ascii="仿宋" w:hAnsi="仿宋" w:eastAsia="仿宋" w:cs="仿宋"/>
          <w:sz w:val="28"/>
          <w:szCs w:val="28"/>
          <w:lang w:eastAsia="zh-CN"/>
        </w:rPr>
        <w:t>儿童玩具</w:t>
      </w:r>
      <w:r>
        <w:rPr>
          <w:rFonts w:hint="eastAsia" w:ascii="仿宋" w:hAnsi="仿宋" w:eastAsia="仿宋" w:cs="仿宋"/>
          <w:sz w:val="28"/>
          <w:szCs w:val="28"/>
          <w:lang w:eastAsia="zh-CN"/>
        </w:rPr>
        <w:t>行业</w:t>
      </w:r>
      <w:r>
        <w:rPr>
          <w:rFonts w:hint="eastAsia" w:ascii="仿宋" w:hAnsi="仿宋" w:eastAsia="仿宋" w:cs="仿宋"/>
          <w:sz w:val="28"/>
          <w:szCs w:val="28"/>
          <w:lang w:val="en-US" w:eastAsia="zh-CN"/>
        </w:rPr>
        <w:t>数据</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通过分析</w:t>
      </w:r>
      <w:r>
        <w:rPr>
          <w:rFonts w:hint="default" w:ascii="仿宋" w:hAnsi="仿宋" w:eastAsia="仿宋" w:cs="仿宋"/>
          <w:sz w:val="28"/>
          <w:szCs w:val="28"/>
          <w:lang w:eastAsia="zh-CN"/>
        </w:rPr>
        <w:t>儿童玩具</w:t>
      </w:r>
      <w:r>
        <w:rPr>
          <w:rFonts w:hint="eastAsia" w:ascii="仿宋" w:hAnsi="仿宋" w:eastAsia="仿宋" w:cs="仿宋"/>
          <w:sz w:val="28"/>
          <w:szCs w:val="28"/>
          <w:lang w:eastAsia="zh-CN"/>
        </w:rPr>
        <w:t>市场规模、目标消费者、竞争对手、</w:t>
      </w:r>
      <w:r>
        <w:rPr>
          <w:rFonts w:hint="eastAsia" w:ascii="仿宋" w:hAnsi="仿宋" w:eastAsia="仿宋" w:cs="仿宋"/>
          <w:sz w:val="28"/>
          <w:szCs w:val="28"/>
          <w:lang w:val="en-US" w:eastAsia="zh-CN"/>
        </w:rPr>
        <w:t>商品</w:t>
      </w:r>
      <w:r>
        <w:rPr>
          <w:rFonts w:hint="eastAsia" w:ascii="仿宋" w:hAnsi="仿宋" w:eastAsia="仿宋" w:cs="仿宋"/>
          <w:sz w:val="28"/>
          <w:szCs w:val="28"/>
          <w:lang w:eastAsia="zh-CN"/>
        </w:rPr>
        <w:t>运营情况，制定</w:t>
      </w:r>
      <w:r>
        <w:rPr>
          <w:rFonts w:hint="eastAsia" w:ascii="仿宋" w:hAnsi="仿宋" w:eastAsia="仿宋" w:cs="仿宋"/>
          <w:sz w:val="28"/>
          <w:szCs w:val="28"/>
          <w:lang w:val="en-US" w:eastAsia="zh-CN"/>
        </w:rPr>
        <w:t>网店运营推广方案，为接下来网店运营推广实施提供依据。</w:t>
      </w:r>
    </w:p>
    <w:p w14:paraId="186ABEC4">
      <w:pPr>
        <w:widowControl/>
        <w:spacing w:line="360" w:lineRule="auto"/>
        <w:ind w:firstLine="42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任务要求：</w:t>
      </w:r>
    </w:p>
    <w:p w14:paraId="7F7ECB80">
      <w:pPr>
        <w:widowControl/>
        <w:numPr>
          <w:ilvl w:val="-1"/>
          <w:numId w:val="0"/>
        </w:numPr>
        <w:snapToGrid/>
        <w:spacing w:line="360" w:lineRule="auto"/>
        <w:ind w:firstLine="420" w:firstLineChars="0"/>
        <w:jc w:val="left"/>
        <w:rPr>
          <w:rFonts w:hint="eastAsia"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1.根据网店运营推广目标，结合网店商品信息，制定网店运营多渠道推广方案；</w:t>
      </w:r>
    </w:p>
    <w:p w14:paraId="61E60C86">
      <w:pPr>
        <w:widowControl/>
        <w:numPr>
          <w:ilvl w:val="0"/>
          <w:numId w:val="0"/>
        </w:numPr>
        <w:spacing w:line="360" w:lineRule="auto"/>
        <w:ind w:firstLine="420"/>
        <w:jc w:val="left"/>
        <w:rPr>
          <w:rFonts w:hint="eastAsia" w:ascii="仿宋" w:hAnsi="仿宋" w:eastAsia="仿宋" w:cs="仿宋"/>
          <w:sz w:val="28"/>
          <w:szCs w:val="28"/>
          <w:lang w:val="en-US" w:eastAsia="zh-CN"/>
        </w:rPr>
      </w:pPr>
      <w:r>
        <w:rPr>
          <w:rFonts w:hint="eastAsia" w:ascii="仿宋" w:hAnsi="仿宋" w:eastAsia="仿宋" w:cs="仿宋"/>
          <w:sz w:val="28"/>
          <w:szCs w:val="28"/>
          <w:highlight w:val="none"/>
          <w:lang w:val="en-US" w:eastAsia="zh-CN"/>
        </w:rPr>
        <w:t>2.根据</w:t>
      </w:r>
      <w:r>
        <w:rPr>
          <w:rFonts w:hint="eastAsia" w:ascii="仿宋" w:hAnsi="仿宋" w:eastAsia="仿宋" w:cs="仿宋"/>
          <w:b w:val="0"/>
          <w:bCs w:val="0"/>
          <w:sz w:val="28"/>
          <w:szCs w:val="28"/>
          <w:highlight w:val="none"/>
          <w:lang w:val="en-US" w:eastAsia="zh-CN"/>
        </w:rPr>
        <w:t>搜索引擎排名规则</w:t>
      </w:r>
      <w:r>
        <w:rPr>
          <w:rFonts w:hint="eastAsia" w:ascii="仿宋" w:hAnsi="仿宋" w:eastAsia="仿宋" w:cs="仿宋"/>
          <w:sz w:val="28"/>
          <w:szCs w:val="28"/>
          <w:highlight w:val="none"/>
          <w:lang w:val="en-US" w:eastAsia="zh-CN"/>
        </w:rPr>
        <w:t>，</w:t>
      </w:r>
      <w:r>
        <w:rPr>
          <w:rFonts w:hint="eastAsia" w:ascii="仿宋" w:hAnsi="仿宋" w:eastAsia="仿宋" w:cs="仿宋"/>
          <w:b w:val="0"/>
          <w:bCs w:val="0"/>
          <w:sz w:val="28"/>
          <w:szCs w:val="28"/>
          <w:highlight w:val="none"/>
          <w:lang w:val="en-US" w:eastAsia="zh-CN"/>
        </w:rPr>
        <w:t>结合网店商品</w:t>
      </w:r>
      <w:r>
        <w:rPr>
          <w:rFonts w:hint="eastAsia" w:ascii="仿宋" w:hAnsi="仿宋" w:eastAsia="仿宋" w:cs="仿宋"/>
          <w:sz w:val="28"/>
          <w:szCs w:val="28"/>
          <w:lang w:val="en-US" w:eastAsia="zh-CN"/>
        </w:rPr>
        <w:t>数据</w:t>
      </w:r>
      <w:r>
        <w:rPr>
          <w:rFonts w:hint="eastAsia" w:ascii="仿宋" w:hAnsi="仿宋" w:eastAsia="仿宋" w:cs="仿宋"/>
          <w:sz w:val="28"/>
          <w:szCs w:val="28"/>
          <w:highlight w:val="none"/>
          <w:lang w:val="en-US" w:eastAsia="zh-CN"/>
        </w:rPr>
        <w:t>，</w:t>
      </w:r>
      <w:r>
        <w:rPr>
          <w:rFonts w:hint="eastAsia" w:ascii="仿宋" w:hAnsi="仿宋" w:eastAsia="仿宋" w:cs="仿宋"/>
          <w:sz w:val="28"/>
          <w:szCs w:val="28"/>
          <w:lang w:val="en-US" w:eastAsia="zh-CN"/>
        </w:rPr>
        <w:t>制定</w:t>
      </w:r>
      <w:r>
        <w:rPr>
          <w:rFonts w:hint="eastAsia" w:ascii="仿宋" w:hAnsi="仿宋" w:eastAsia="仿宋" w:cs="仿宋"/>
          <w:b w:val="0"/>
          <w:bCs w:val="0"/>
          <w:sz w:val="28"/>
          <w:szCs w:val="28"/>
          <w:highlight w:val="none"/>
          <w:lang w:val="en-US" w:eastAsia="zh-CN"/>
        </w:rPr>
        <w:t>搜索引擎优化</w:t>
      </w:r>
      <w:r>
        <w:rPr>
          <w:rFonts w:hint="eastAsia" w:ascii="仿宋" w:hAnsi="仿宋" w:eastAsia="仿宋" w:cs="仿宋"/>
          <w:sz w:val="28"/>
          <w:szCs w:val="28"/>
          <w:lang w:val="en-US" w:eastAsia="zh-CN"/>
        </w:rPr>
        <w:t>方案；</w:t>
      </w:r>
    </w:p>
    <w:p w14:paraId="19BB9487">
      <w:pPr>
        <w:widowControl/>
        <w:numPr>
          <w:ilvl w:val="-1"/>
          <w:numId w:val="0"/>
        </w:numPr>
        <w:snapToGrid/>
        <w:spacing w:line="360" w:lineRule="auto"/>
        <w:ind w:firstLine="420" w:firstLineChars="0"/>
        <w:jc w:val="left"/>
        <w:rPr>
          <w:rFonts w:hint="eastAsia" w:ascii="仿宋" w:hAnsi="仿宋" w:eastAsia="仿宋" w:cs="仿宋"/>
          <w:sz w:val="28"/>
          <w:szCs w:val="28"/>
          <w:highlight w:val="none"/>
          <w:lang w:val="en-US" w:eastAsia="zh-CN"/>
        </w:rPr>
      </w:pPr>
      <w:r>
        <w:rPr>
          <w:rFonts w:hint="eastAsia" w:ascii="仿宋" w:hAnsi="仿宋" w:eastAsia="仿宋" w:cs="仿宋"/>
          <w:b w:val="0"/>
          <w:bCs w:val="0"/>
          <w:sz w:val="28"/>
          <w:szCs w:val="28"/>
          <w:highlight w:val="none"/>
          <w:lang w:val="en-US" w:eastAsia="zh-CN"/>
        </w:rPr>
        <w:t>3.根据搜索引擎竞价机制，结合网店商品</w:t>
      </w:r>
      <w:r>
        <w:rPr>
          <w:rFonts w:hint="eastAsia" w:ascii="仿宋" w:hAnsi="仿宋" w:eastAsia="仿宋" w:cs="仿宋"/>
          <w:sz w:val="28"/>
          <w:szCs w:val="28"/>
          <w:lang w:val="en-US" w:eastAsia="zh-CN"/>
        </w:rPr>
        <w:t>数据，制定</w:t>
      </w:r>
      <w:r>
        <w:rPr>
          <w:rFonts w:hint="eastAsia" w:ascii="仿宋" w:hAnsi="仿宋" w:eastAsia="仿宋" w:cs="仿宋"/>
          <w:b w:val="0"/>
          <w:bCs w:val="0"/>
          <w:sz w:val="28"/>
          <w:szCs w:val="28"/>
          <w:highlight w:val="none"/>
          <w:lang w:val="en-US" w:eastAsia="zh-CN"/>
        </w:rPr>
        <w:t>搜索引擎</w:t>
      </w:r>
      <w:r>
        <w:rPr>
          <w:rFonts w:hint="eastAsia" w:ascii="仿宋" w:hAnsi="仿宋" w:eastAsia="仿宋" w:cs="仿宋"/>
          <w:sz w:val="28"/>
          <w:szCs w:val="28"/>
          <w:lang w:val="en-US" w:eastAsia="zh-CN"/>
        </w:rPr>
        <w:t>推广方案</w:t>
      </w:r>
      <w:r>
        <w:rPr>
          <w:rFonts w:hint="eastAsia" w:ascii="仿宋" w:hAnsi="仿宋" w:eastAsia="仿宋" w:cs="仿宋"/>
          <w:sz w:val="28"/>
          <w:szCs w:val="28"/>
          <w:highlight w:val="none"/>
          <w:lang w:val="en-US" w:eastAsia="zh-CN"/>
        </w:rPr>
        <w:t>；</w:t>
      </w:r>
    </w:p>
    <w:p w14:paraId="75A9ED0C">
      <w:pPr>
        <w:widowControl/>
        <w:spacing w:line="360" w:lineRule="auto"/>
        <w:ind w:firstLine="420"/>
        <w:jc w:val="left"/>
        <w:rPr>
          <w:rFonts w:hint="eastAsia" w:ascii="仿宋" w:hAnsi="仿宋" w:eastAsia="仿宋" w:cs="仿宋"/>
          <w:b/>
          <w:bCs/>
          <w:sz w:val="28"/>
          <w:szCs w:val="28"/>
          <w:lang w:val="en-US" w:eastAsia="zh-CN"/>
        </w:rPr>
      </w:pPr>
      <w:r>
        <w:rPr>
          <w:rFonts w:hint="eastAsia" w:ascii="仿宋" w:hAnsi="仿宋" w:eastAsia="仿宋" w:cs="仿宋"/>
          <w:sz w:val="28"/>
          <w:szCs w:val="28"/>
          <w:lang w:val="en-US" w:eastAsia="zh-CN"/>
        </w:rPr>
        <w:t>4.根据推荐引擎推荐机制，</w:t>
      </w:r>
      <w:r>
        <w:rPr>
          <w:rFonts w:hint="eastAsia" w:ascii="仿宋" w:hAnsi="仿宋" w:eastAsia="仿宋" w:cs="仿宋"/>
          <w:b w:val="0"/>
          <w:bCs w:val="0"/>
          <w:sz w:val="28"/>
          <w:szCs w:val="28"/>
          <w:highlight w:val="none"/>
          <w:lang w:val="en-US" w:eastAsia="zh-CN"/>
        </w:rPr>
        <w:t>结合网店商品</w:t>
      </w:r>
      <w:r>
        <w:rPr>
          <w:rFonts w:hint="eastAsia" w:ascii="仿宋" w:hAnsi="仿宋" w:eastAsia="仿宋" w:cs="仿宋"/>
          <w:sz w:val="28"/>
          <w:szCs w:val="28"/>
          <w:lang w:val="en-US" w:eastAsia="zh-CN"/>
        </w:rPr>
        <w:t>数据，制定</w:t>
      </w:r>
      <w:r>
        <w:rPr>
          <w:rFonts w:hint="eastAsia" w:ascii="仿宋" w:hAnsi="仿宋" w:eastAsia="仿宋" w:cs="仿宋"/>
          <w:b w:val="0"/>
          <w:bCs w:val="0"/>
          <w:sz w:val="28"/>
          <w:szCs w:val="28"/>
          <w:highlight w:val="none"/>
          <w:lang w:val="en-US" w:eastAsia="zh-CN"/>
        </w:rPr>
        <w:t>推荐引擎</w:t>
      </w:r>
      <w:r>
        <w:rPr>
          <w:rFonts w:hint="eastAsia" w:ascii="仿宋" w:hAnsi="仿宋" w:eastAsia="仿宋" w:cs="仿宋"/>
          <w:sz w:val="28"/>
          <w:szCs w:val="28"/>
          <w:lang w:val="en-US" w:eastAsia="zh-CN"/>
        </w:rPr>
        <w:t>推广方案。</w:t>
      </w:r>
    </w:p>
    <w:p w14:paraId="43AEB19E">
      <w:pPr>
        <w:widowControl/>
        <w:spacing w:line="360" w:lineRule="auto"/>
        <w:ind w:firstLine="420"/>
        <w:jc w:val="left"/>
        <w:rPr>
          <w:rFonts w:hint="eastAsia" w:ascii="仿宋" w:hAnsi="仿宋" w:eastAsia="仿宋" w:cs="仿宋"/>
          <w:b/>
          <w:bCs/>
          <w:sz w:val="28"/>
          <w:szCs w:val="28"/>
          <w:lang w:val="en-US" w:eastAsia="zh-CN"/>
        </w:rPr>
      </w:pPr>
      <w:r>
        <w:rPr>
          <w:rFonts w:hint="eastAsia" w:ascii="仿宋" w:hAnsi="仿宋" w:eastAsia="仿宋" w:cs="仿宋"/>
          <w:b/>
          <w:bCs/>
          <w:sz w:val="28"/>
          <w:szCs w:val="28"/>
          <w:lang w:val="en-US" w:eastAsia="zh-CN"/>
        </w:rPr>
        <w:t>操作过程：</w:t>
      </w:r>
    </w:p>
    <w:p w14:paraId="0786C92D">
      <w:pPr>
        <w:keepNext w:val="0"/>
        <w:keepLines w:val="0"/>
        <w:pageBreakBefore w:val="0"/>
        <w:widowControl/>
        <w:numPr>
          <w:ilvl w:val="0"/>
          <w:numId w:val="0"/>
        </w:numPr>
        <w:kinsoku/>
        <w:wordWrap/>
        <w:overflowPunct/>
        <w:topLinePunct w:val="0"/>
        <w:bidi w:val="0"/>
        <w:adjustRightInd/>
        <w:snapToGrid/>
        <w:spacing w:line="360" w:lineRule="auto"/>
        <w:ind w:right="0" w:rightChars="0" w:firstLine="420" w:firstLineChars="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rPr>
        <w:t>1.</w:t>
      </w:r>
      <w:r>
        <w:rPr>
          <w:rFonts w:hint="eastAsia" w:ascii="仿宋" w:hAnsi="仿宋" w:eastAsia="仿宋" w:cs="仿宋"/>
          <w:sz w:val="28"/>
          <w:szCs w:val="28"/>
          <w:lang w:val="en-US" w:eastAsia="zh-CN"/>
        </w:rPr>
        <w:t>分析行业市场数据</w:t>
      </w:r>
      <w:r>
        <w:rPr>
          <w:rFonts w:hint="eastAsia" w:ascii="仿宋" w:hAnsi="仿宋" w:eastAsia="仿宋" w:cs="仿宋"/>
          <w:sz w:val="28"/>
          <w:szCs w:val="28"/>
          <w:lang w:eastAsia="zh-CN"/>
        </w:rPr>
        <w:t>；</w:t>
      </w:r>
    </w:p>
    <w:p w14:paraId="63D298C2">
      <w:pPr>
        <w:keepNext w:val="0"/>
        <w:keepLines w:val="0"/>
        <w:pageBreakBefore w:val="0"/>
        <w:widowControl/>
        <w:numPr>
          <w:ilvl w:val="0"/>
          <w:numId w:val="0"/>
        </w:numPr>
        <w:kinsoku/>
        <w:wordWrap/>
        <w:overflowPunct/>
        <w:topLinePunct w:val="0"/>
        <w:bidi w:val="0"/>
        <w:adjustRightInd/>
        <w:snapToGrid/>
        <w:spacing w:line="360" w:lineRule="auto"/>
        <w:ind w:firstLine="420"/>
        <w:jc w:val="left"/>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2.分析网店商品数据；</w:t>
      </w:r>
    </w:p>
    <w:p w14:paraId="3C5A943B">
      <w:pPr>
        <w:pStyle w:val="2"/>
        <w:keepNext w:val="0"/>
        <w:keepLines w:val="0"/>
        <w:pageBreakBefore w:val="0"/>
        <w:kinsoku/>
        <w:wordWrap/>
        <w:overflowPunct/>
        <w:topLinePunct w:val="0"/>
        <w:bidi w:val="0"/>
        <w:adjustRightInd/>
        <w:snapToGrid/>
        <w:spacing w:line="360" w:lineRule="auto"/>
        <w:ind w:firstLine="420" w:firstLineChars="0"/>
        <w:textAlignment w:val="auto"/>
        <w:rPr>
          <w:rFonts w:hint="eastAsia" w:eastAsia="仿宋"/>
          <w:sz w:val="28"/>
          <w:szCs w:val="28"/>
          <w:lang w:val="en-US" w:eastAsia="zh-CN"/>
        </w:rPr>
      </w:pPr>
      <w:r>
        <w:rPr>
          <w:rFonts w:hint="eastAsia" w:ascii="仿宋" w:hAnsi="仿宋" w:eastAsia="仿宋" w:cs="仿宋"/>
          <w:sz w:val="28"/>
          <w:szCs w:val="28"/>
          <w:lang w:val="en-US" w:eastAsia="zh-CN"/>
        </w:rPr>
        <w:t>3.</w:t>
      </w:r>
      <w:r>
        <w:rPr>
          <w:rFonts w:hint="eastAsia" w:ascii="仿宋" w:hAnsi="仿宋" w:eastAsia="仿宋" w:cs="仿宋"/>
          <w:sz w:val="28"/>
          <w:szCs w:val="28"/>
        </w:rPr>
        <w:t>制定网店运营推广方案</w:t>
      </w:r>
      <w:r>
        <w:rPr>
          <w:rFonts w:hint="eastAsia" w:ascii="仿宋" w:hAnsi="仿宋" w:eastAsia="仿宋" w:cs="仿宋"/>
          <w:sz w:val="28"/>
          <w:szCs w:val="28"/>
          <w:lang w:eastAsia="zh-CN"/>
        </w:rPr>
        <w:t>。</w:t>
      </w:r>
    </w:p>
    <w:p w14:paraId="3D112D6A">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b w:val="0"/>
          <w:bCs w:val="0"/>
          <w:sz w:val="28"/>
          <w:szCs w:val="28"/>
          <w:highlight w:val="none"/>
          <w:lang w:eastAsia="zh-CN"/>
        </w:rPr>
      </w:pPr>
      <w:r>
        <w:rPr>
          <w:rFonts w:hint="eastAsia" w:ascii="黑体" w:hAnsi="黑体" w:eastAsia="黑体" w:cs="黑体"/>
          <w:b w:val="0"/>
          <w:bCs w:val="0"/>
          <w:sz w:val="28"/>
          <w:szCs w:val="28"/>
          <w:highlight w:val="none"/>
          <w:lang w:eastAsia="zh-CN"/>
        </w:rPr>
        <w:t>任务2：网店运营推广实施</w:t>
      </w:r>
    </w:p>
    <w:p w14:paraId="0C88E1DF">
      <w:pPr>
        <w:spacing w:line="360" w:lineRule="auto"/>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任务背景：</w:t>
      </w:r>
    </w:p>
    <w:p w14:paraId="2549B940">
      <w:pPr>
        <w:widowControl/>
        <w:spacing w:line="360" w:lineRule="auto"/>
        <w:ind w:firstLine="420"/>
        <w:jc w:val="left"/>
        <w:rPr>
          <w:rFonts w:hint="eastAsia" w:ascii="仿宋" w:hAnsi="仿宋" w:eastAsia="仿宋" w:cs="仿宋"/>
          <w:sz w:val="28"/>
          <w:szCs w:val="28"/>
          <w:lang w:val="en-US" w:eastAsia="zh-CN"/>
        </w:rPr>
      </w:pPr>
      <w:r>
        <w:rPr>
          <w:rFonts w:hint="eastAsia" w:ascii="仿宋" w:hAnsi="仿宋" w:eastAsia="仿宋" w:cs="仿宋"/>
          <w:b w:val="0"/>
          <w:bCs w:val="0"/>
          <w:sz w:val="28"/>
          <w:szCs w:val="28"/>
          <w:lang w:val="en-US" w:eastAsia="zh-CN"/>
        </w:rPr>
        <w:t>完成</w:t>
      </w:r>
      <w:r>
        <w:rPr>
          <w:rFonts w:hint="eastAsia" w:ascii="仿宋" w:hAnsi="仿宋" w:eastAsia="仿宋" w:cs="仿宋"/>
          <w:b w:val="0"/>
          <w:bCs w:val="0"/>
          <w:sz w:val="28"/>
          <w:szCs w:val="28"/>
          <w:lang w:eastAsia="zh-CN"/>
        </w:rPr>
        <w:t>网店运营推广方案</w:t>
      </w:r>
      <w:r>
        <w:rPr>
          <w:rFonts w:hint="eastAsia" w:ascii="仿宋" w:hAnsi="仿宋" w:eastAsia="仿宋" w:cs="仿宋"/>
          <w:b w:val="0"/>
          <w:bCs w:val="0"/>
          <w:sz w:val="28"/>
          <w:szCs w:val="28"/>
          <w:lang w:val="en-US" w:eastAsia="zh-CN"/>
        </w:rPr>
        <w:t>的制</w:t>
      </w:r>
      <w:r>
        <w:rPr>
          <w:rFonts w:hint="eastAsia" w:ascii="仿宋" w:hAnsi="仿宋" w:eastAsia="仿宋" w:cs="仿宋"/>
          <w:sz w:val="28"/>
          <w:szCs w:val="28"/>
          <w:lang w:val="en-US" w:eastAsia="zh-CN"/>
        </w:rPr>
        <w:t>定之后，散曲玩具接下来根据制定好的网店运营推广方案，通过搜索引擎优化方式，利用搜索引擎、推荐引擎两种推广渠道，结合网店商品信息，完成连续3个周期的搜索引擎优化、搜索引擎推广与优化、推荐引擎推广与优化实施，提高网店运营推广的整体效果。</w:t>
      </w:r>
    </w:p>
    <w:p w14:paraId="449FEE61">
      <w:pPr>
        <w:spacing w:line="360" w:lineRule="auto"/>
        <w:ind w:firstLine="562" w:firstLineChars="200"/>
        <w:rPr>
          <w:rFonts w:hint="eastAsia"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任务要求：</w:t>
      </w:r>
    </w:p>
    <w:p w14:paraId="354B164C">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1.根据搜索引擎优化方案，结合搜索引擎的排名规则，完成搜索引擎优化，提高商品自然搜索排名；</w:t>
      </w:r>
    </w:p>
    <w:p w14:paraId="16F58C03">
      <w:pPr>
        <w:widowControl/>
        <w:spacing w:line="360" w:lineRule="auto"/>
        <w:ind w:firstLine="42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2.根据搜索引擎推广方案，结合搜索引擎推广的竞价机制，完成搜索引擎推广，获取精准流量，提高商品的点击量和成交量；</w:t>
      </w:r>
    </w:p>
    <w:p w14:paraId="76E79C93">
      <w:pPr>
        <w:spacing w:line="360" w:lineRule="auto"/>
        <w:ind w:firstLine="560" w:firstLineChars="200"/>
        <w:rPr>
          <w:rFonts w:hint="eastAsia" w:ascii="仿宋" w:hAnsi="仿宋" w:eastAsia="仿宋" w:cs="仿宋"/>
          <w:b/>
          <w:bCs/>
          <w:kern w:val="0"/>
          <w:sz w:val="28"/>
          <w:szCs w:val="28"/>
          <w:lang w:val="en-US" w:eastAsia="zh-CN"/>
        </w:rPr>
      </w:pPr>
      <w:r>
        <w:rPr>
          <w:rFonts w:hint="eastAsia" w:ascii="仿宋" w:hAnsi="仿宋" w:eastAsia="仿宋" w:cs="仿宋"/>
          <w:sz w:val="28"/>
          <w:szCs w:val="28"/>
          <w:lang w:val="en-US" w:eastAsia="zh-CN"/>
        </w:rPr>
        <w:t>3.根据推荐引擎推广方案，结合推荐引擎推广的推荐机制，完成推荐引擎推广，增加商品有效曝光，提高商品的点击量和成交量。</w:t>
      </w:r>
    </w:p>
    <w:p w14:paraId="263F10A0">
      <w:pPr>
        <w:spacing w:line="360" w:lineRule="auto"/>
        <w:ind w:firstLine="562" w:firstLineChars="200"/>
        <w:rPr>
          <w:rFonts w:hint="default" w:ascii="仿宋" w:hAnsi="仿宋" w:eastAsia="仿宋" w:cs="仿宋"/>
          <w:b/>
          <w:bCs/>
          <w:kern w:val="0"/>
          <w:sz w:val="28"/>
          <w:szCs w:val="28"/>
          <w:lang w:val="en-US" w:eastAsia="zh-CN"/>
        </w:rPr>
      </w:pPr>
      <w:r>
        <w:rPr>
          <w:rFonts w:hint="eastAsia" w:ascii="仿宋" w:hAnsi="仿宋" w:eastAsia="仿宋" w:cs="仿宋"/>
          <w:b/>
          <w:bCs/>
          <w:kern w:val="0"/>
          <w:sz w:val="28"/>
          <w:szCs w:val="28"/>
          <w:lang w:val="en-US" w:eastAsia="zh-CN"/>
        </w:rPr>
        <w:t>操作过程：</w:t>
      </w:r>
    </w:p>
    <w:p w14:paraId="25073F8F">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1.搜索引擎优化</w:t>
      </w:r>
    </w:p>
    <w:p w14:paraId="1941E2BD">
      <w:pPr>
        <w:widowControl/>
        <w:spacing w:line="360" w:lineRule="auto"/>
        <w:ind w:firstLine="42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挖掘整理关键词—分析关键词数据—筛选与商品或网店匹配的关键词—借助搜索排名查询工具，对商品内容进行优化。</w:t>
      </w:r>
    </w:p>
    <w:p w14:paraId="7BECCAB2">
      <w:pPr>
        <w:widowControl/>
        <w:spacing w:line="360" w:lineRule="auto"/>
        <w:ind w:firstLine="42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2.搜索引擎推广实施</w:t>
      </w:r>
    </w:p>
    <w:p w14:paraId="4C95FD25">
      <w:pPr>
        <w:widowControl/>
        <w:spacing w:line="360" w:lineRule="auto"/>
        <w:ind w:firstLine="42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搜索引擎推广账户搭建—推广计划制定—推广商品选择—推广关键词筛选—推广关键词添加与出价—人群定向与溢价—推广创意内容设计—推广时间及地域定向—设置推广预算并实施搜索引擎推广。</w:t>
      </w:r>
    </w:p>
    <w:p w14:paraId="115DF588">
      <w:pPr>
        <w:widowControl/>
        <w:spacing w:line="360" w:lineRule="auto"/>
        <w:ind w:firstLine="420"/>
        <w:jc w:val="left"/>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3.推荐引擎推广实施</w:t>
      </w:r>
    </w:p>
    <w:p w14:paraId="63D62555">
      <w:pPr>
        <w:widowControl/>
        <w:spacing w:line="360" w:lineRule="auto"/>
        <w:ind w:firstLine="420"/>
        <w:jc w:val="lef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搭建推荐引擎推广账户—新建计划组—选择付费方式—圈定目标推广人群—确定推广资源位—选择投放时间及地域—设置预算并实施推荐引擎推广。</w:t>
      </w:r>
    </w:p>
    <w:p w14:paraId="5983AC58">
      <w:pPr>
        <w:keepNext w:val="0"/>
        <w:keepLines w:val="0"/>
        <w:pageBreakBefore w:val="0"/>
        <w:widowControl w:val="0"/>
        <w:kinsoku/>
        <w:wordWrap/>
        <w:overflowPunct/>
        <w:topLinePunct w:val="0"/>
        <w:autoSpaceDE/>
        <w:autoSpaceDN/>
        <w:bidi w:val="0"/>
        <w:adjustRightInd/>
        <w:snapToGrid/>
        <w:spacing w:before="157" w:beforeLines="50" w:line="360" w:lineRule="auto"/>
        <w:textAlignment w:val="auto"/>
        <w:rPr>
          <w:rFonts w:hint="eastAsia" w:ascii="黑体" w:hAnsi="黑体" w:eastAsia="黑体" w:cs="黑体"/>
          <w:b w:val="0"/>
          <w:bCs w:val="0"/>
          <w:sz w:val="28"/>
          <w:szCs w:val="28"/>
          <w:highlight w:val="none"/>
          <w:lang w:eastAsia="zh-CN"/>
        </w:rPr>
      </w:pPr>
      <w:r>
        <w:rPr>
          <w:rFonts w:hint="eastAsia" w:ascii="黑体" w:hAnsi="黑体" w:eastAsia="黑体" w:cs="黑体"/>
          <w:b w:val="0"/>
          <w:bCs w:val="0"/>
          <w:sz w:val="28"/>
          <w:szCs w:val="28"/>
          <w:highlight w:val="none"/>
          <w:lang w:eastAsia="zh-CN"/>
        </w:rPr>
        <w:t>任务3：网店运营推广数据分析与应用</w:t>
      </w:r>
    </w:p>
    <w:p w14:paraId="5B086F66">
      <w:pPr>
        <w:spacing w:line="360" w:lineRule="auto"/>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rPr>
        <w:t>任务背景：</w:t>
      </w:r>
    </w:p>
    <w:p w14:paraId="6C5F831C">
      <w:pPr>
        <w:spacing w:line="360" w:lineRule="auto"/>
        <w:ind w:firstLine="560" w:firstLineChars="200"/>
        <w:rPr>
          <w:rFonts w:hint="eastAsia" w:eastAsia="仿宋" w:cs="Times New Roman"/>
          <w:color w:val="000000"/>
          <w:kern w:val="2"/>
          <w:sz w:val="28"/>
          <w:szCs w:val="28"/>
          <w:lang w:val="en-US" w:eastAsia="zh-CN" w:bidi="ar-SA"/>
        </w:rPr>
      </w:pPr>
      <w:r>
        <w:rPr>
          <w:rFonts w:hint="eastAsia" w:eastAsia="仿宋" w:cs="Times New Roman"/>
          <w:color w:val="000000"/>
          <w:kern w:val="2"/>
          <w:sz w:val="28"/>
          <w:szCs w:val="28"/>
          <w:lang w:val="en-US" w:eastAsia="zh-CN" w:bidi="ar-SA"/>
        </w:rPr>
        <w:t>散曲玩具旗舰店在进行连续3个周期的网店运营推广过程中，每结束一个周期的运营推广后，需要对网店运营推广的效果进行分析，诊断推广过程中存在的问题，制定下一周期的网店运营推广优化策略，不断优化网店运营推广效果，提高网店运营推广的投资回报率。</w:t>
      </w:r>
    </w:p>
    <w:p w14:paraId="7B3228B5">
      <w:pPr>
        <w:spacing w:line="360" w:lineRule="auto"/>
        <w:ind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highlight w:val="none"/>
        </w:rPr>
        <w:t>任务</w:t>
      </w:r>
      <w:r>
        <w:rPr>
          <w:rFonts w:hint="eastAsia" w:ascii="仿宋" w:hAnsi="仿宋" w:eastAsia="仿宋" w:cs="仿宋"/>
          <w:b/>
          <w:bCs/>
          <w:kern w:val="0"/>
          <w:sz w:val="28"/>
          <w:szCs w:val="28"/>
          <w:highlight w:val="none"/>
          <w:lang w:val="en-US" w:eastAsia="zh-CN"/>
        </w:rPr>
        <w:t>要求</w:t>
      </w:r>
      <w:r>
        <w:rPr>
          <w:rFonts w:hint="eastAsia" w:ascii="仿宋" w:hAnsi="仿宋" w:eastAsia="仿宋" w:cs="仿宋"/>
          <w:b/>
          <w:bCs/>
          <w:kern w:val="0"/>
          <w:sz w:val="28"/>
          <w:szCs w:val="28"/>
          <w:highlight w:val="none"/>
        </w:rPr>
        <w:t>：</w:t>
      </w:r>
    </w:p>
    <w:p w14:paraId="6B9C6213">
      <w:pPr>
        <w:spacing w:line="360" w:lineRule="auto"/>
        <w:ind w:firstLine="560" w:firstLineChars="200"/>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1.根据第一周期网店运营推广数据，分析第一周期搜索引擎优化、搜索引擎推广及推荐引擎推广效果，制定第二周期网店运营推广优化策略；</w:t>
      </w:r>
    </w:p>
    <w:p w14:paraId="578A63C8">
      <w:pPr>
        <w:spacing w:line="360" w:lineRule="auto"/>
        <w:ind w:firstLine="560" w:firstLineChars="200"/>
        <w:rPr>
          <w:rFonts w:hint="eastAsia" w:ascii="仿宋" w:hAnsi="仿宋" w:eastAsia="仿宋" w:cs="仿宋"/>
          <w:b w:val="0"/>
          <w:bCs w:val="0"/>
          <w:sz w:val="28"/>
          <w:szCs w:val="28"/>
          <w:lang w:val="en-US" w:eastAsia="zh-CN"/>
        </w:rPr>
      </w:pPr>
      <w:r>
        <w:rPr>
          <w:rFonts w:hint="eastAsia" w:ascii="仿宋" w:hAnsi="仿宋" w:eastAsia="仿宋" w:cs="仿宋"/>
          <w:kern w:val="2"/>
          <w:sz w:val="28"/>
          <w:szCs w:val="28"/>
          <w:lang w:val="en-US" w:eastAsia="zh-CN" w:bidi="ar-SA"/>
        </w:rPr>
        <w:t>2.</w:t>
      </w:r>
      <w:r>
        <w:rPr>
          <w:rFonts w:hint="eastAsia" w:ascii="仿宋" w:hAnsi="仿宋" w:eastAsia="仿宋" w:cs="仿宋"/>
          <w:b w:val="0"/>
          <w:bCs w:val="0"/>
          <w:sz w:val="28"/>
          <w:szCs w:val="28"/>
          <w:lang w:val="en-US" w:eastAsia="zh-CN"/>
        </w:rPr>
        <w:t>根据第二周期网店运营推广数据，分析第二周期搜索引擎优化、搜索引擎推广及推荐引擎推广效果，制定第三周期网店运营推广优化策略。</w:t>
      </w:r>
    </w:p>
    <w:p w14:paraId="08385436">
      <w:pPr>
        <w:spacing w:line="360" w:lineRule="auto"/>
        <w:ind w:firstLine="562" w:firstLineChars="200"/>
        <w:rPr>
          <w:rFonts w:hint="eastAsia" w:ascii="仿宋" w:hAnsi="仿宋" w:eastAsia="仿宋" w:cs="仿宋"/>
          <w:b/>
          <w:bCs/>
          <w:color w:val="auto"/>
          <w:kern w:val="0"/>
          <w:sz w:val="28"/>
          <w:szCs w:val="28"/>
          <w:lang w:val="en-US" w:eastAsia="zh-CN" w:bidi="ar-SA"/>
        </w:rPr>
      </w:pPr>
      <w:r>
        <w:rPr>
          <w:rFonts w:hint="eastAsia" w:ascii="仿宋" w:hAnsi="仿宋" w:eastAsia="仿宋" w:cs="仿宋"/>
          <w:b/>
          <w:bCs/>
          <w:kern w:val="0"/>
          <w:sz w:val="28"/>
          <w:szCs w:val="28"/>
          <w:lang w:val="en-US" w:eastAsia="zh-CN"/>
        </w:rPr>
        <w:t>操作过程</w:t>
      </w:r>
      <w:r>
        <w:rPr>
          <w:rFonts w:hint="eastAsia" w:ascii="仿宋" w:hAnsi="仿宋" w:eastAsia="仿宋" w:cs="仿宋"/>
          <w:b/>
          <w:bCs/>
          <w:kern w:val="0"/>
          <w:sz w:val="28"/>
          <w:szCs w:val="28"/>
        </w:rPr>
        <w:t>：</w:t>
      </w:r>
    </w:p>
    <w:p w14:paraId="7A998ECA">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1.第一周期网店运营推广数据分析与应用</w:t>
      </w:r>
    </w:p>
    <w:p w14:paraId="49266273">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eastAsia"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分析第一个推广周期的网店运营推广数据和商品数据，制定第二周期网店运营推广优化策略；</w:t>
      </w:r>
    </w:p>
    <w:p w14:paraId="7B963F8E">
      <w:pPr>
        <w:keepNext w:val="0"/>
        <w:keepLines w:val="0"/>
        <w:pageBreakBefore w:val="0"/>
        <w:widowControl w:val="0"/>
        <w:kinsoku/>
        <w:wordWrap/>
        <w:overflowPunct/>
        <w:topLinePunct w:val="0"/>
        <w:bidi w:val="0"/>
        <w:adjustRightInd/>
        <w:snapToGrid/>
        <w:spacing w:line="360" w:lineRule="auto"/>
        <w:ind w:firstLine="560" w:firstLineChars="200"/>
        <w:textAlignment w:val="auto"/>
        <w:rPr>
          <w:rFonts w:hint="default" w:ascii="仿宋" w:hAnsi="仿宋" w:eastAsia="仿宋" w:cs="仿宋"/>
          <w:color w:val="auto"/>
          <w:kern w:val="2"/>
          <w:sz w:val="28"/>
          <w:szCs w:val="28"/>
          <w:lang w:val="en-US" w:eastAsia="zh-CN" w:bidi="ar-SA"/>
        </w:rPr>
      </w:pPr>
      <w:r>
        <w:rPr>
          <w:rFonts w:hint="eastAsia" w:ascii="仿宋" w:hAnsi="仿宋" w:eastAsia="仿宋" w:cs="仿宋"/>
          <w:color w:val="auto"/>
          <w:kern w:val="2"/>
          <w:sz w:val="28"/>
          <w:szCs w:val="28"/>
          <w:lang w:val="en-US" w:eastAsia="zh-CN" w:bidi="ar-SA"/>
        </w:rPr>
        <w:t>2.第二周期网店运营推广数据分析与应用</w:t>
      </w:r>
    </w:p>
    <w:p w14:paraId="084499A0">
      <w:pPr>
        <w:spacing w:line="360" w:lineRule="auto"/>
        <w:ind w:firstLine="560" w:firstLineChars="200"/>
        <w:rPr>
          <w:sz w:val="28"/>
          <w:szCs w:val="28"/>
        </w:rPr>
      </w:pPr>
      <w:r>
        <w:rPr>
          <w:rFonts w:hint="eastAsia" w:ascii="仿宋" w:hAnsi="仿宋" w:eastAsia="仿宋" w:cs="仿宋"/>
          <w:color w:val="auto"/>
          <w:kern w:val="2"/>
          <w:sz w:val="28"/>
          <w:szCs w:val="28"/>
          <w:lang w:val="en-US" w:eastAsia="zh-CN" w:bidi="ar-SA"/>
        </w:rPr>
        <w:t>分析第二个推广周期的推广数据和商品数据，进一步制定第三周期网店运营推广优化策略。</w:t>
      </w:r>
    </w:p>
    <w:p w14:paraId="5635DF0A">
      <w:pPr>
        <w:spacing w:line="360" w:lineRule="auto"/>
        <w:jc w:val="both"/>
        <w:rPr>
          <w:rFonts w:ascii="黑体" w:hAnsi="黑体" w:eastAsia="黑体"/>
          <w:sz w:val="32"/>
          <w:szCs w:val="32"/>
          <w:lang w:eastAsia="zh-CN"/>
        </w:rPr>
      </w:pPr>
    </w:p>
    <w:p w14:paraId="44545B60">
      <w:pPr>
        <w:spacing w:line="360" w:lineRule="auto"/>
        <w:jc w:val="both"/>
        <w:rPr>
          <w:rFonts w:ascii="黑体" w:hAnsi="黑体" w:eastAsia="黑体"/>
          <w:sz w:val="32"/>
          <w:szCs w:val="32"/>
          <w:lang w:eastAsia="zh-CN"/>
        </w:rPr>
      </w:pPr>
    </w:p>
    <w:p w14:paraId="4E63895B">
      <w:pPr>
        <w:spacing w:line="360" w:lineRule="auto"/>
        <w:jc w:val="both"/>
        <w:rPr>
          <w:rFonts w:ascii="黑体" w:hAnsi="黑体" w:eastAsia="黑体"/>
          <w:sz w:val="32"/>
          <w:szCs w:val="32"/>
          <w:lang w:eastAsia="zh-CN"/>
        </w:rPr>
      </w:pPr>
      <w:r>
        <w:rPr>
          <w:rFonts w:ascii="黑体" w:hAnsi="黑体" w:eastAsia="黑体"/>
          <w:sz w:val="32"/>
          <w:szCs w:val="32"/>
          <w:lang w:eastAsia="zh-CN"/>
        </w:rPr>
        <w:t>模块三：直播销售及客户服务</w:t>
      </w:r>
    </w:p>
    <w:p w14:paraId="38D3345F">
      <w:pPr>
        <w:spacing w:line="360" w:lineRule="auto"/>
        <w:jc w:val="both"/>
        <w:rPr>
          <w:rFonts w:ascii="黑体" w:hAnsi="黑体" w:eastAsia="黑体"/>
          <w:sz w:val="30"/>
          <w:szCs w:val="30"/>
          <w:lang w:eastAsia="zh-CN"/>
        </w:rPr>
      </w:pPr>
      <w:r>
        <w:rPr>
          <w:rFonts w:ascii="黑体" w:hAnsi="黑体" w:eastAsia="黑体"/>
          <w:sz w:val="30"/>
          <w:szCs w:val="30"/>
          <w:lang w:eastAsia="zh-CN"/>
        </w:rPr>
        <w:t>任务 1：直播销售</w:t>
      </w:r>
    </w:p>
    <w:p w14:paraId="0F843A22">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48FF512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博其文具旗舰店主要销售迷你订书机、回形针、电动卷笔刀、纸夹板等商品，网店的销量一直很可观，客户忠诚度也较高。恰逢平台开学季大促活动，博其文具为了回馈老客户和吸引新客户，计划开展一次直播活动。为了保证直播效果，网店选取了销量较好的迷你订书机和纸夹板两款商品作为直播商品。</w:t>
      </w:r>
    </w:p>
    <w:p w14:paraId="40BEE6D8">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75299FC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每款商品介绍文档各 1 份，人物设定文档 1 份。</w:t>
      </w:r>
    </w:p>
    <w:p w14:paraId="0CF28005">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293D744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根据提供的素材，策划直播内容，设置互动活动和购买页信息，以给定的人物设定身份用普通话完成一场两款商品 10 分钟的直播销售。</w:t>
      </w:r>
    </w:p>
    <w:p w14:paraId="706B543D">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20F08A7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1.策划直播内容；</w:t>
      </w:r>
    </w:p>
    <w:p w14:paraId="4D6831D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2.设置直播互动活动及购买页；</w:t>
      </w:r>
    </w:p>
    <w:p w14:paraId="5DBFEBA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3.直播开场介绍；</w:t>
      </w:r>
    </w:p>
    <w:p w14:paraId="440D4CD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4.直播商品介绍与展示；</w:t>
      </w:r>
    </w:p>
    <w:p w14:paraId="05017F5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5.直播商品上架；</w:t>
      </w:r>
    </w:p>
    <w:p w14:paraId="0FC98258">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6.直播弹幕互动；</w:t>
      </w:r>
    </w:p>
    <w:p w14:paraId="45D492A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7.直播收尾。</w:t>
      </w:r>
    </w:p>
    <w:p w14:paraId="008EE9E1">
      <w:pPr>
        <w:spacing w:line="360" w:lineRule="auto"/>
        <w:jc w:val="both"/>
        <w:rPr>
          <w:rFonts w:ascii="黑体" w:hAnsi="黑体" w:eastAsia="黑体"/>
          <w:sz w:val="30"/>
          <w:szCs w:val="30"/>
          <w:lang w:eastAsia="zh-CN"/>
        </w:rPr>
      </w:pPr>
      <w:r>
        <w:rPr>
          <w:rFonts w:ascii="黑体" w:hAnsi="黑体" w:eastAsia="黑体"/>
          <w:sz w:val="30"/>
          <w:szCs w:val="30"/>
          <w:lang w:eastAsia="zh-CN"/>
        </w:rPr>
        <w:t>任务2：智能客服问答处理</w:t>
      </w:r>
    </w:p>
    <w:p w14:paraId="4D1A1E7C">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1DFAE15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博其文具旗舰店进行线上运营后，纸夹板、迷你订书机、网纱文件袋、电动卷笔刀、回形针等商品销量实现大幅提升，客户咨询数量也大大增加。由于客服人员有限，因不能及时回复而导致部分客户流失。为了改善这种情况，客户服务人员归纳整理出客户高频问题及标准回复话术，借助智能客服工具，设置快捷回复，辅助客服及时、准确地应答客户的各类问题，提高客户响应效率和客户满意度。</w:t>
      </w:r>
    </w:p>
    <w:p w14:paraId="239F0457">
      <w:pPr>
        <w:spacing w:line="360" w:lineRule="auto"/>
        <w:ind w:firstLine="562" w:firstLineChars="200"/>
        <w:jc w:val="both"/>
        <w:rPr>
          <w:rFonts w:ascii="仿宋" w:hAnsi="仿宋" w:eastAsia="仿宋"/>
          <w:b/>
          <w:bCs/>
          <w:sz w:val="28"/>
          <w:szCs w:val="28"/>
        </w:rPr>
      </w:pPr>
      <w:r>
        <w:rPr>
          <w:rFonts w:ascii="仿宋" w:hAnsi="仿宋" w:eastAsia="仿宋"/>
          <w:b/>
          <w:bCs/>
          <w:sz w:val="28"/>
          <w:szCs w:val="28"/>
        </w:rPr>
        <w:t>任务素材：</w:t>
      </w:r>
    </w:p>
    <w:tbl>
      <w:tblPr>
        <w:tblStyle w:val="7"/>
        <w:tblW w:w="8486" w:type="dxa"/>
        <w:tblInd w:w="8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446"/>
        <w:gridCol w:w="40"/>
      </w:tblGrid>
      <w:tr w14:paraId="46544338">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gridAfter w:val="1"/>
          <w:wAfter w:w="40" w:type="dxa"/>
          <w:trHeight w:val="10913" w:hRule="atLeast"/>
        </w:trPr>
        <w:tc>
          <w:tcPr>
            <w:tcW w:w="8446" w:type="dxa"/>
          </w:tcPr>
          <w:p w14:paraId="5DA743C8">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商品信息：</w:t>
            </w:r>
          </w:p>
          <w:p w14:paraId="6AA2E71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1.纸夹板</w:t>
            </w:r>
          </w:p>
          <w:p w14:paraId="5C84E37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纸夹板采用加硬加厚 PP 材质，表面为细磨砂纹理，防水防污、手感舒适、更显质感；贴心圆润边角设计，使用不伤手、更安全。它夹力强劲，可以轻松固定大量纸张，不易脱落；颜色丰富，有6种莫兰迪色可选。</w:t>
            </w:r>
          </w:p>
          <w:tbl>
            <w:tblPr>
              <w:tblStyle w:val="7"/>
              <w:tblW w:w="8158" w:type="dxa"/>
              <w:tblInd w:w="7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1363"/>
              <w:gridCol w:w="1117"/>
              <w:gridCol w:w="1240"/>
              <w:gridCol w:w="1800"/>
              <w:gridCol w:w="1240"/>
              <w:gridCol w:w="1398"/>
            </w:tblGrid>
            <w:tr w14:paraId="272960C0">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706" w:hRule="atLeast"/>
              </w:trPr>
              <w:tc>
                <w:tcPr>
                  <w:tcW w:w="1363" w:type="dxa"/>
                  <w:vAlign w:val="center"/>
                </w:tcPr>
                <w:p w14:paraId="3845D8B4">
                  <w:pPr>
                    <w:jc w:val="both"/>
                    <w:rPr>
                      <w:rFonts w:ascii="仿宋" w:hAnsi="仿宋" w:eastAsia="仿宋"/>
                      <w:sz w:val="28"/>
                      <w:szCs w:val="28"/>
                    </w:rPr>
                  </w:pPr>
                  <w:r>
                    <w:rPr>
                      <w:rFonts w:ascii="仿宋" w:hAnsi="仿宋" w:eastAsia="仿宋"/>
                      <w:sz w:val="28"/>
                      <w:szCs w:val="28"/>
                    </w:rPr>
                    <w:t>商品名称</w:t>
                  </w:r>
                </w:p>
              </w:tc>
              <w:tc>
                <w:tcPr>
                  <w:tcW w:w="1117" w:type="dxa"/>
                  <w:vAlign w:val="center"/>
                </w:tcPr>
                <w:p w14:paraId="7345A127">
                  <w:pPr>
                    <w:jc w:val="both"/>
                    <w:rPr>
                      <w:rFonts w:ascii="仿宋" w:hAnsi="仿宋" w:eastAsia="仿宋"/>
                      <w:sz w:val="28"/>
                      <w:szCs w:val="28"/>
                    </w:rPr>
                  </w:pPr>
                  <w:r>
                    <w:rPr>
                      <w:rFonts w:ascii="仿宋" w:hAnsi="仿宋" w:eastAsia="仿宋"/>
                      <w:sz w:val="28"/>
                      <w:szCs w:val="28"/>
                    </w:rPr>
                    <w:t>纸夹板</w:t>
                  </w:r>
                </w:p>
              </w:tc>
              <w:tc>
                <w:tcPr>
                  <w:tcW w:w="1240" w:type="dxa"/>
                  <w:vAlign w:val="center"/>
                </w:tcPr>
                <w:p w14:paraId="15C5BF82">
                  <w:pPr>
                    <w:jc w:val="both"/>
                    <w:rPr>
                      <w:rFonts w:ascii="仿宋" w:hAnsi="仿宋" w:eastAsia="仿宋"/>
                      <w:sz w:val="28"/>
                      <w:szCs w:val="28"/>
                    </w:rPr>
                  </w:pPr>
                  <w:r>
                    <w:rPr>
                      <w:rFonts w:ascii="仿宋" w:hAnsi="仿宋" w:eastAsia="仿宋"/>
                      <w:sz w:val="28"/>
                      <w:szCs w:val="28"/>
                    </w:rPr>
                    <w:t>品牌</w:t>
                  </w:r>
                </w:p>
              </w:tc>
              <w:tc>
                <w:tcPr>
                  <w:tcW w:w="1800" w:type="dxa"/>
                  <w:vAlign w:val="center"/>
                </w:tcPr>
                <w:p w14:paraId="5F8D26AF">
                  <w:pPr>
                    <w:jc w:val="both"/>
                    <w:rPr>
                      <w:rFonts w:ascii="仿宋" w:hAnsi="仿宋" w:eastAsia="仿宋"/>
                      <w:sz w:val="28"/>
                      <w:szCs w:val="28"/>
                    </w:rPr>
                  </w:pPr>
                  <w:r>
                    <w:rPr>
                      <w:rFonts w:ascii="仿宋" w:hAnsi="仿宋" w:eastAsia="仿宋"/>
                      <w:sz w:val="28"/>
                      <w:szCs w:val="28"/>
                    </w:rPr>
                    <w:t>悠叙</w:t>
                  </w:r>
                </w:p>
              </w:tc>
              <w:tc>
                <w:tcPr>
                  <w:tcW w:w="1240" w:type="dxa"/>
                  <w:vAlign w:val="center"/>
                </w:tcPr>
                <w:p w14:paraId="15F5EA41">
                  <w:pPr>
                    <w:jc w:val="both"/>
                    <w:rPr>
                      <w:rFonts w:ascii="仿宋" w:hAnsi="仿宋" w:eastAsia="仿宋"/>
                      <w:sz w:val="28"/>
                      <w:szCs w:val="28"/>
                    </w:rPr>
                  </w:pPr>
                  <w:r>
                    <w:rPr>
                      <w:rFonts w:ascii="仿宋" w:hAnsi="仿宋" w:eastAsia="仿宋"/>
                      <w:sz w:val="28"/>
                      <w:szCs w:val="28"/>
                    </w:rPr>
                    <w:t>商品毛重</w:t>
                  </w:r>
                </w:p>
              </w:tc>
              <w:tc>
                <w:tcPr>
                  <w:tcW w:w="1397" w:type="dxa"/>
                  <w:vAlign w:val="center"/>
                </w:tcPr>
                <w:p w14:paraId="738BB4D2">
                  <w:pPr>
                    <w:jc w:val="both"/>
                    <w:rPr>
                      <w:rFonts w:ascii="仿宋" w:hAnsi="仿宋" w:eastAsia="仿宋"/>
                      <w:sz w:val="28"/>
                      <w:szCs w:val="28"/>
                    </w:rPr>
                  </w:pPr>
                  <w:r>
                    <w:rPr>
                      <w:rFonts w:ascii="仿宋" w:hAnsi="仿宋" w:eastAsia="仿宋"/>
                      <w:sz w:val="28"/>
                      <w:szCs w:val="28"/>
                    </w:rPr>
                    <w:t>445g</w:t>
                  </w:r>
                </w:p>
              </w:tc>
            </w:tr>
            <w:tr w14:paraId="0E3ACBD2">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307" w:hRule="atLeast"/>
              </w:trPr>
              <w:tc>
                <w:tcPr>
                  <w:tcW w:w="1363" w:type="dxa"/>
                  <w:vAlign w:val="center"/>
                </w:tcPr>
                <w:p w14:paraId="5D4D6D2C">
                  <w:pPr>
                    <w:jc w:val="both"/>
                    <w:rPr>
                      <w:rFonts w:ascii="仿宋" w:hAnsi="仿宋" w:eastAsia="仿宋"/>
                      <w:sz w:val="28"/>
                      <w:szCs w:val="28"/>
                    </w:rPr>
                  </w:pPr>
                  <w:r>
                    <w:rPr>
                      <w:rFonts w:ascii="仿宋" w:hAnsi="仿宋" w:eastAsia="仿宋"/>
                      <w:sz w:val="28"/>
                      <w:szCs w:val="28"/>
                    </w:rPr>
                    <w:t>幅面</w:t>
                  </w:r>
                </w:p>
              </w:tc>
              <w:tc>
                <w:tcPr>
                  <w:tcW w:w="1117" w:type="dxa"/>
                  <w:vAlign w:val="center"/>
                </w:tcPr>
                <w:p w14:paraId="405F72D7">
                  <w:pPr>
                    <w:jc w:val="both"/>
                    <w:rPr>
                      <w:rFonts w:ascii="仿宋" w:hAnsi="仿宋" w:eastAsia="仿宋"/>
                      <w:sz w:val="28"/>
                      <w:szCs w:val="28"/>
                    </w:rPr>
                  </w:pPr>
                </w:p>
                <w:p w14:paraId="075AB362">
                  <w:pPr>
                    <w:jc w:val="both"/>
                    <w:rPr>
                      <w:rFonts w:ascii="仿宋" w:hAnsi="仿宋" w:eastAsia="仿宋"/>
                      <w:sz w:val="28"/>
                      <w:szCs w:val="28"/>
                    </w:rPr>
                  </w:pPr>
                  <w:r>
                    <w:rPr>
                      <w:rFonts w:ascii="仿宋" w:hAnsi="仿宋" w:eastAsia="仿宋"/>
                      <w:sz w:val="28"/>
                      <w:szCs w:val="28"/>
                    </w:rPr>
                    <w:t>A4</w:t>
                  </w:r>
                </w:p>
              </w:tc>
              <w:tc>
                <w:tcPr>
                  <w:tcW w:w="1240" w:type="dxa"/>
                  <w:vAlign w:val="center"/>
                </w:tcPr>
                <w:p w14:paraId="63B94AB9">
                  <w:pPr>
                    <w:jc w:val="both"/>
                    <w:rPr>
                      <w:rFonts w:ascii="仿宋" w:hAnsi="仿宋" w:eastAsia="仿宋"/>
                      <w:sz w:val="28"/>
                      <w:szCs w:val="28"/>
                    </w:rPr>
                  </w:pPr>
                  <w:r>
                    <w:rPr>
                      <w:rFonts w:ascii="仿宋" w:hAnsi="仿宋" w:eastAsia="仿宋"/>
                      <w:sz w:val="28"/>
                      <w:szCs w:val="28"/>
                    </w:rPr>
                    <w:t>颜色</w:t>
                  </w:r>
                </w:p>
              </w:tc>
              <w:tc>
                <w:tcPr>
                  <w:tcW w:w="4438" w:type="dxa"/>
                  <w:gridSpan w:val="3"/>
                  <w:vAlign w:val="center"/>
                </w:tcPr>
                <w:p w14:paraId="69D95175">
                  <w:pPr>
                    <w:jc w:val="both"/>
                    <w:rPr>
                      <w:rFonts w:ascii="仿宋" w:hAnsi="仿宋" w:eastAsia="仿宋"/>
                      <w:sz w:val="28"/>
                      <w:szCs w:val="28"/>
                      <w:lang w:eastAsia="zh-CN"/>
                    </w:rPr>
                  </w:pPr>
                  <w:r>
                    <w:rPr>
                      <w:rFonts w:ascii="仿宋" w:hAnsi="仿宋" w:eastAsia="仿宋"/>
                      <w:sz w:val="28"/>
                      <w:szCs w:val="28"/>
                      <w:lang w:eastAsia="zh-CN"/>
                    </w:rPr>
                    <w:t>浅绿、浅粉、浅蓝、深蓝、黑、灰</w:t>
                  </w:r>
                </w:p>
              </w:tc>
            </w:tr>
          </w:tbl>
          <w:p w14:paraId="1822ECD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2.迷你订书机</w:t>
            </w:r>
          </w:p>
          <w:p w14:paraId="15C5F642">
            <w:pPr>
              <w:spacing w:line="360" w:lineRule="auto"/>
              <w:ind w:firstLine="560" w:firstLineChars="200"/>
              <w:jc w:val="both"/>
              <w:rPr>
                <w:rFonts w:ascii="仿宋" w:hAnsi="仿宋" w:eastAsia="仿宋"/>
                <w:sz w:val="28"/>
                <w:szCs w:val="28"/>
              </w:rPr>
            </w:pPr>
            <w:r>
              <w:rPr>
                <w:rFonts w:ascii="仿宋" w:hAnsi="仿宋" w:eastAsia="仿宋"/>
                <w:sz w:val="28"/>
                <w:szCs w:val="28"/>
                <w:lang w:eastAsia="zh-CN"/>
              </w:rPr>
              <w:t>订书机小巧实用、时尚简约、做工精细、手感舒适，注重细节和体验。它穿透力强，可订2～20张A4纸，而且其防夹手结构设计已获国家实用新型及外观双专利，使用更安全更省心。</w:t>
            </w:r>
            <w:r>
              <w:rPr>
                <w:rFonts w:ascii="仿宋" w:hAnsi="仿宋" w:eastAsia="仿宋"/>
                <w:sz w:val="28"/>
                <w:szCs w:val="28"/>
              </w:rPr>
              <w:t>活动期间，购买即赠送 12 号订书针一盒。</w:t>
            </w:r>
          </w:p>
          <w:tbl>
            <w:tblPr>
              <w:tblStyle w:val="7"/>
              <w:tblW w:w="8366" w:type="dxa"/>
              <w:tblInd w:w="25"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1151"/>
              <w:gridCol w:w="1534"/>
              <w:gridCol w:w="1273"/>
              <w:gridCol w:w="1727"/>
              <w:gridCol w:w="1082"/>
              <w:gridCol w:w="1599"/>
            </w:tblGrid>
            <w:tr w14:paraId="178EED85">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12" w:hRule="atLeast"/>
              </w:trPr>
              <w:tc>
                <w:tcPr>
                  <w:tcW w:w="1151" w:type="dxa"/>
                  <w:vAlign w:val="center"/>
                </w:tcPr>
                <w:p w14:paraId="3927BFDC">
                  <w:pPr>
                    <w:jc w:val="both"/>
                    <w:rPr>
                      <w:rFonts w:ascii="仿宋" w:hAnsi="仿宋" w:eastAsia="仿宋"/>
                      <w:sz w:val="28"/>
                      <w:szCs w:val="28"/>
                    </w:rPr>
                  </w:pPr>
                  <w:r>
                    <w:rPr>
                      <w:rFonts w:ascii="仿宋" w:hAnsi="仿宋" w:eastAsia="仿宋"/>
                      <w:sz w:val="28"/>
                      <w:szCs w:val="28"/>
                    </w:rPr>
                    <w:t>商品名称</w:t>
                  </w:r>
                </w:p>
              </w:tc>
              <w:tc>
                <w:tcPr>
                  <w:tcW w:w="1534" w:type="dxa"/>
                  <w:vAlign w:val="center"/>
                </w:tcPr>
                <w:p w14:paraId="10A7D434">
                  <w:pPr>
                    <w:jc w:val="both"/>
                    <w:rPr>
                      <w:rFonts w:ascii="仿宋" w:hAnsi="仿宋" w:eastAsia="仿宋"/>
                      <w:sz w:val="28"/>
                      <w:szCs w:val="28"/>
                    </w:rPr>
                  </w:pPr>
                  <w:r>
                    <w:rPr>
                      <w:rFonts w:ascii="仿宋" w:hAnsi="仿宋" w:eastAsia="仿宋"/>
                      <w:sz w:val="28"/>
                      <w:szCs w:val="28"/>
                    </w:rPr>
                    <w:t>迷你订书机</w:t>
                  </w:r>
                </w:p>
              </w:tc>
              <w:tc>
                <w:tcPr>
                  <w:tcW w:w="1273" w:type="dxa"/>
                  <w:vAlign w:val="center"/>
                </w:tcPr>
                <w:p w14:paraId="4B820520">
                  <w:pPr>
                    <w:jc w:val="both"/>
                    <w:rPr>
                      <w:rFonts w:ascii="仿宋" w:hAnsi="仿宋" w:eastAsia="仿宋"/>
                      <w:sz w:val="28"/>
                      <w:szCs w:val="28"/>
                    </w:rPr>
                  </w:pPr>
                  <w:r>
                    <w:rPr>
                      <w:rFonts w:ascii="仿宋" w:hAnsi="仿宋" w:eastAsia="仿宋"/>
                      <w:sz w:val="28"/>
                      <w:szCs w:val="28"/>
                    </w:rPr>
                    <w:t>品牌</w:t>
                  </w:r>
                </w:p>
              </w:tc>
              <w:tc>
                <w:tcPr>
                  <w:tcW w:w="1727" w:type="dxa"/>
                  <w:vAlign w:val="center"/>
                </w:tcPr>
                <w:p w14:paraId="2F1F45DB">
                  <w:pPr>
                    <w:jc w:val="both"/>
                    <w:rPr>
                      <w:rFonts w:ascii="仿宋" w:hAnsi="仿宋" w:eastAsia="仿宋"/>
                      <w:sz w:val="28"/>
                      <w:szCs w:val="28"/>
                    </w:rPr>
                  </w:pPr>
                  <w:r>
                    <w:rPr>
                      <w:rFonts w:ascii="仿宋" w:hAnsi="仿宋" w:eastAsia="仿宋"/>
                      <w:sz w:val="28"/>
                      <w:szCs w:val="28"/>
                    </w:rPr>
                    <w:t>晨光</w:t>
                  </w:r>
                </w:p>
              </w:tc>
              <w:tc>
                <w:tcPr>
                  <w:tcW w:w="1082" w:type="dxa"/>
                  <w:vAlign w:val="center"/>
                </w:tcPr>
                <w:p w14:paraId="18171CB5">
                  <w:pPr>
                    <w:jc w:val="both"/>
                    <w:rPr>
                      <w:rFonts w:ascii="仿宋" w:hAnsi="仿宋" w:eastAsia="仿宋"/>
                      <w:sz w:val="28"/>
                      <w:szCs w:val="28"/>
                    </w:rPr>
                  </w:pPr>
                  <w:r>
                    <w:rPr>
                      <w:rFonts w:ascii="仿宋" w:hAnsi="仿宋" w:eastAsia="仿宋"/>
                      <w:sz w:val="28"/>
                      <w:szCs w:val="28"/>
                    </w:rPr>
                    <w:t>尺寸</w:t>
                  </w:r>
                </w:p>
              </w:tc>
              <w:tc>
                <w:tcPr>
                  <w:tcW w:w="1599" w:type="dxa"/>
                  <w:vAlign w:val="center"/>
                </w:tcPr>
                <w:p w14:paraId="757F1868">
                  <w:pPr>
                    <w:jc w:val="both"/>
                    <w:rPr>
                      <w:rFonts w:ascii="仿宋" w:hAnsi="仿宋" w:eastAsia="仿宋"/>
                      <w:sz w:val="28"/>
                      <w:szCs w:val="28"/>
                    </w:rPr>
                  </w:pPr>
                  <w:r>
                    <w:rPr>
                      <w:rFonts w:ascii="仿宋" w:hAnsi="仿宋" w:eastAsia="仿宋"/>
                      <w:sz w:val="28"/>
                      <w:szCs w:val="28"/>
                    </w:rPr>
                    <w:t>63mm*25mm*4mm</w:t>
                  </w:r>
                </w:p>
              </w:tc>
            </w:tr>
            <w:tr w14:paraId="78FB64E6">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07" w:hRule="atLeast"/>
              </w:trPr>
              <w:tc>
                <w:tcPr>
                  <w:tcW w:w="1151" w:type="dxa"/>
                  <w:vAlign w:val="center"/>
                </w:tcPr>
                <w:p w14:paraId="5D872507">
                  <w:pPr>
                    <w:jc w:val="both"/>
                    <w:rPr>
                      <w:rFonts w:ascii="仿宋" w:hAnsi="仿宋" w:eastAsia="仿宋"/>
                      <w:sz w:val="28"/>
                      <w:szCs w:val="28"/>
                    </w:rPr>
                  </w:pPr>
                  <w:r>
                    <w:rPr>
                      <w:rFonts w:ascii="仿宋" w:hAnsi="仿宋" w:eastAsia="仿宋"/>
                      <w:sz w:val="28"/>
                      <w:szCs w:val="28"/>
                    </w:rPr>
                    <w:t>适配订书 针型号</w:t>
                  </w:r>
                </w:p>
              </w:tc>
              <w:tc>
                <w:tcPr>
                  <w:tcW w:w="1534" w:type="dxa"/>
                  <w:vAlign w:val="center"/>
                </w:tcPr>
                <w:p w14:paraId="37449410">
                  <w:pPr>
                    <w:jc w:val="both"/>
                    <w:rPr>
                      <w:rFonts w:ascii="仿宋" w:hAnsi="仿宋" w:eastAsia="仿宋"/>
                      <w:sz w:val="28"/>
                      <w:szCs w:val="28"/>
                    </w:rPr>
                  </w:pPr>
                  <w:r>
                    <w:rPr>
                      <w:rFonts w:ascii="仿宋" w:hAnsi="仿宋" w:eastAsia="仿宋"/>
                      <w:sz w:val="28"/>
                      <w:szCs w:val="28"/>
                    </w:rPr>
                    <w:t>12 号</w:t>
                  </w:r>
                </w:p>
              </w:tc>
              <w:tc>
                <w:tcPr>
                  <w:tcW w:w="1273" w:type="dxa"/>
                  <w:vAlign w:val="center"/>
                </w:tcPr>
                <w:p w14:paraId="1171EBC0">
                  <w:pPr>
                    <w:jc w:val="both"/>
                    <w:rPr>
                      <w:rFonts w:ascii="仿宋" w:hAnsi="仿宋" w:eastAsia="仿宋"/>
                      <w:sz w:val="28"/>
                      <w:szCs w:val="28"/>
                    </w:rPr>
                  </w:pPr>
                  <w:r>
                    <w:rPr>
                      <w:rFonts w:ascii="仿宋" w:hAnsi="仿宋" w:eastAsia="仿宋"/>
                      <w:sz w:val="28"/>
                      <w:szCs w:val="28"/>
                    </w:rPr>
                    <w:t>装订页数</w:t>
                  </w:r>
                </w:p>
              </w:tc>
              <w:tc>
                <w:tcPr>
                  <w:tcW w:w="1727" w:type="dxa"/>
                  <w:vAlign w:val="center"/>
                </w:tcPr>
                <w:p w14:paraId="10D0EF20">
                  <w:pPr>
                    <w:jc w:val="both"/>
                    <w:rPr>
                      <w:rFonts w:ascii="仿宋" w:hAnsi="仿宋" w:eastAsia="仿宋"/>
                      <w:sz w:val="28"/>
                      <w:szCs w:val="28"/>
                    </w:rPr>
                  </w:pPr>
                  <w:r>
                    <w:rPr>
                      <w:rFonts w:ascii="仿宋" w:hAnsi="仿宋" w:eastAsia="仿宋"/>
                      <w:sz w:val="28"/>
                      <w:szCs w:val="28"/>
                    </w:rPr>
                    <w:t>2-20 页</w:t>
                  </w:r>
                </w:p>
              </w:tc>
              <w:tc>
                <w:tcPr>
                  <w:tcW w:w="1082" w:type="dxa"/>
                  <w:vAlign w:val="center"/>
                </w:tcPr>
                <w:p w14:paraId="18592078">
                  <w:pPr>
                    <w:jc w:val="both"/>
                    <w:rPr>
                      <w:rFonts w:ascii="仿宋" w:hAnsi="仿宋" w:eastAsia="仿宋"/>
                      <w:sz w:val="28"/>
                      <w:szCs w:val="28"/>
                    </w:rPr>
                  </w:pPr>
                  <w:r>
                    <w:rPr>
                      <w:rFonts w:ascii="仿宋" w:hAnsi="仿宋" w:eastAsia="仿宋"/>
                      <w:sz w:val="28"/>
                      <w:szCs w:val="28"/>
                    </w:rPr>
                    <w:t>钉槽容量</w:t>
                  </w:r>
                </w:p>
              </w:tc>
              <w:tc>
                <w:tcPr>
                  <w:tcW w:w="1599" w:type="dxa"/>
                  <w:vAlign w:val="center"/>
                </w:tcPr>
                <w:p w14:paraId="125F3C08">
                  <w:pPr>
                    <w:jc w:val="both"/>
                    <w:rPr>
                      <w:rFonts w:ascii="仿宋" w:hAnsi="仿宋" w:eastAsia="仿宋"/>
                      <w:sz w:val="28"/>
                      <w:szCs w:val="28"/>
                    </w:rPr>
                  </w:pPr>
                  <w:r>
                    <w:rPr>
                      <w:rFonts w:ascii="仿宋" w:hAnsi="仿宋" w:eastAsia="仿宋"/>
                      <w:sz w:val="28"/>
                      <w:szCs w:val="28"/>
                    </w:rPr>
                    <w:t>50 枚/排</w:t>
                  </w:r>
                </w:p>
              </w:tc>
            </w:tr>
            <w:tr w14:paraId="742FC7A1">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512" w:hRule="atLeast"/>
              </w:trPr>
              <w:tc>
                <w:tcPr>
                  <w:tcW w:w="1151" w:type="dxa"/>
                  <w:vAlign w:val="center"/>
                </w:tcPr>
                <w:p w14:paraId="3B668018">
                  <w:pPr>
                    <w:jc w:val="both"/>
                    <w:rPr>
                      <w:rFonts w:ascii="仿宋" w:hAnsi="仿宋" w:eastAsia="仿宋"/>
                      <w:sz w:val="28"/>
                      <w:szCs w:val="28"/>
                    </w:rPr>
                  </w:pPr>
                  <w:r>
                    <w:rPr>
                      <w:rFonts w:ascii="仿宋" w:hAnsi="仿宋" w:eastAsia="仿宋"/>
                      <w:sz w:val="28"/>
                      <w:szCs w:val="28"/>
                    </w:rPr>
                    <w:t>外壳材质</w:t>
                  </w:r>
                </w:p>
              </w:tc>
              <w:tc>
                <w:tcPr>
                  <w:tcW w:w="1534" w:type="dxa"/>
                  <w:vAlign w:val="center"/>
                </w:tcPr>
                <w:p w14:paraId="38B04B7D">
                  <w:pPr>
                    <w:jc w:val="both"/>
                    <w:rPr>
                      <w:rFonts w:ascii="仿宋" w:hAnsi="仿宋" w:eastAsia="仿宋"/>
                      <w:sz w:val="28"/>
                      <w:szCs w:val="28"/>
                    </w:rPr>
                  </w:pPr>
                  <w:r>
                    <w:rPr>
                      <w:rFonts w:ascii="仿宋" w:hAnsi="仿宋" w:eastAsia="仿宋"/>
                      <w:sz w:val="28"/>
                      <w:szCs w:val="28"/>
                    </w:rPr>
                    <w:t>ABS 树脂</w:t>
                  </w:r>
                </w:p>
              </w:tc>
              <w:tc>
                <w:tcPr>
                  <w:tcW w:w="1273" w:type="dxa"/>
                  <w:vAlign w:val="center"/>
                </w:tcPr>
                <w:p w14:paraId="0D4C7252">
                  <w:pPr>
                    <w:jc w:val="both"/>
                    <w:rPr>
                      <w:rFonts w:ascii="仿宋" w:hAnsi="仿宋" w:eastAsia="仿宋"/>
                      <w:sz w:val="28"/>
                      <w:szCs w:val="28"/>
                    </w:rPr>
                  </w:pPr>
                  <w:r>
                    <w:rPr>
                      <w:rFonts w:ascii="仿宋" w:hAnsi="仿宋" w:eastAsia="仿宋"/>
                      <w:sz w:val="28"/>
                      <w:szCs w:val="28"/>
                    </w:rPr>
                    <w:t>衬底材质</w:t>
                  </w:r>
                </w:p>
              </w:tc>
              <w:tc>
                <w:tcPr>
                  <w:tcW w:w="1727" w:type="dxa"/>
                  <w:vAlign w:val="center"/>
                </w:tcPr>
                <w:p w14:paraId="5F807143">
                  <w:pPr>
                    <w:jc w:val="both"/>
                    <w:rPr>
                      <w:rFonts w:ascii="仿宋" w:hAnsi="仿宋" w:eastAsia="仿宋"/>
                      <w:sz w:val="28"/>
                      <w:szCs w:val="28"/>
                    </w:rPr>
                  </w:pPr>
                </w:p>
                <w:p w14:paraId="627AC80F">
                  <w:pPr>
                    <w:jc w:val="both"/>
                    <w:rPr>
                      <w:rFonts w:ascii="仿宋" w:hAnsi="仿宋" w:eastAsia="仿宋"/>
                      <w:sz w:val="28"/>
                      <w:szCs w:val="28"/>
                    </w:rPr>
                  </w:pPr>
                  <w:r>
                    <w:rPr>
                      <w:rFonts w:ascii="仿宋" w:hAnsi="仿宋" w:eastAsia="仿宋"/>
                      <w:sz w:val="28"/>
                      <w:szCs w:val="28"/>
                    </w:rPr>
                    <w:t>TPE</w:t>
                  </w:r>
                </w:p>
              </w:tc>
              <w:tc>
                <w:tcPr>
                  <w:tcW w:w="1082" w:type="dxa"/>
                  <w:vAlign w:val="center"/>
                </w:tcPr>
                <w:p w14:paraId="36E747DC">
                  <w:pPr>
                    <w:jc w:val="both"/>
                    <w:rPr>
                      <w:rFonts w:ascii="仿宋" w:hAnsi="仿宋" w:eastAsia="仿宋"/>
                      <w:sz w:val="28"/>
                      <w:szCs w:val="28"/>
                    </w:rPr>
                  </w:pPr>
                  <w:r>
                    <w:rPr>
                      <w:rFonts w:ascii="仿宋" w:hAnsi="仿宋" w:eastAsia="仿宋"/>
                      <w:sz w:val="28"/>
                      <w:szCs w:val="28"/>
                    </w:rPr>
                    <w:t>颜色</w:t>
                  </w:r>
                </w:p>
              </w:tc>
              <w:tc>
                <w:tcPr>
                  <w:tcW w:w="1599" w:type="dxa"/>
                  <w:vAlign w:val="center"/>
                </w:tcPr>
                <w:p w14:paraId="6EFE39B5">
                  <w:pPr>
                    <w:jc w:val="both"/>
                    <w:rPr>
                      <w:rFonts w:ascii="仿宋" w:hAnsi="仿宋" w:eastAsia="仿宋"/>
                      <w:sz w:val="28"/>
                      <w:szCs w:val="28"/>
                      <w:lang w:eastAsia="zh-CN"/>
                    </w:rPr>
                  </w:pPr>
                  <w:r>
                    <w:rPr>
                      <w:rFonts w:ascii="仿宋" w:hAnsi="仿宋" w:eastAsia="仿宋"/>
                      <w:sz w:val="28"/>
                      <w:szCs w:val="28"/>
                      <w:lang w:eastAsia="zh-CN"/>
                    </w:rPr>
                    <w:t>芦苇绿、亮象 牙、古粉色</w:t>
                  </w:r>
                </w:p>
              </w:tc>
            </w:tr>
          </w:tbl>
          <w:p w14:paraId="3227B48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3.电动卷笔刀</w:t>
            </w:r>
          </w:p>
          <w:p w14:paraId="5BDCCDC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 xml:space="preserve">电动卷笔刀智能自动进退，一放一取，3 秒削笔，削尖即停；适用性强，圆 杆、三角杆、六角杆铅笔均可削，6～12mm 杆径铅笔皆可用；粗中细三档笔尖可调，满足各种书写需求；大容量废屑槽，减少倒屑次数。它还配备 2000mAh 大容量锂电池，充电 2h，可使用 </w:t>
            </w:r>
          </w:p>
        </w:tc>
      </w:tr>
      <w:tr w14:paraId="565179EF">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3832" w:hRule="atLeast"/>
        </w:trPr>
        <w:tc>
          <w:tcPr>
            <w:tcW w:w="8486" w:type="dxa"/>
            <w:gridSpan w:val="2"/>
          </w:tcPr>
          <w:p w14:paraId="5A1E1FED">
            <w:pPr>
              <w:spacing w:line="360" w:lineRule="auto"/>
              <w:jc w:val="both"/>
              <w:rPr>
                <w:rFonts w:ascii="仿宋" w:hAnsi="仿宋" w:eastAsia="仿宋"/>
                <w:sz w:val="28"/>
                <w:szCs w:val="28"/>
                <w:lang w:eastAsia="zh-CN"/>
              </w:rPr>
            </w:pPr>
            <w:r>
              <w:rPr>
                <w:rFonts w:ascii="仿宋" w:hAnsi="仿宋" w:eastAsia="仿宋"/>
                <w:sz w:val="28"/>
                <w:szCs w:val="28"/>
                <w:lang w:eastAsia="zh-CN"/>
              </w:rPr>
              <w:t>300次以上；内置40铬高硬度合金刀架，不外漏更安全；开盖后自动切断电源，即使刀芯外露也不伤手，小孩也能安心使用。这款卷笔刀原价119元，促销价99元，另赠送一副替换刀架。</w:t>
            </w:r>
          </w:p>
          <w:tbl>
            <w:tblPr>
              <w:tblStyle w:val="7"/>
              <w:tblW w:w="8454" w:type="dxa"/>
              <w:tblInd w:w="73"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1176"/>
              <w:gridCol w:w="1435"/>
              <w:gridCol w:w="1167"/>
              <w:gridCol w:w="1051"/>
              <w:gridCol w:w="1194"/>
              <w:gridCol w:w="2431"/>
            </w:tblGrid>
            <w:tr w14:paraId="0C1C27A8">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57" w:hRule="atLeast"/>
              </w:trPr>
              <w:tc>
                <w:tcPr>
                  <w:tcW w:w="1176" w:type="dxa"/>
                  <w:vAlign w:val="center"/>
                </w:tcPr>
                <w:p w14:paraId="74E96BA0">
                  <w:pPr>
                    <w:jc w:val="both"/>
                    <w:rPr>
                      <w:rFonts w:ascii="仿宋" w:hAnsi="仿宋" w:eastAsia="仿宋"/>
                      <w:sz w:val="28"/>
                      <w:szCs w:val="28"/>
                      <w:lang w:eastAsia="zh-CN"/>
                    </w:rPr>
                  </w:pPr>
                  <w:r>
                    <w:rPr>
                      <w:rFonts w:ascii="仿宋" w:hAnsi="仿宋" w:eastAsia="仿宋"/>
                      <w:sz w:val="28"/>
                      <w:szCs w:val="28"/>
                      <w:lang w:eastAsia="zh-CN"/>
                    </w:rPr>
                    <w:t>商品名称</w:t>
                  </w:r>
                </w:p>
              </w:tc>
              <w:tc>
                <w:tcPr>
                  <w:tcW w:w="1435" w:type="dxa"/>
                  <w:vAlign w:val="center"/>
                </w:tcPr>
                <w:p w14:paraId="4193D4B1">
                  <w:pPr>
                    <w:jc w:val="both"/>
                    <w:rPr>
                      <w:rFonts w:ascii="仿宋" w:hAnsi="仿宋" w:eastAsia="仿宋"/>
                      <w:sz w:val="28"/>
                      <w:szCs w:val="28"/>
                      <w:lang w:eastAsia="zh-CN"/>
                    </w:rPr>
                  </w:pPr>
                  <w:r>
                    <w:rPr>
                      <w:rFonts w:ascii="仿宋" w:hAnsi="仿宋" w:eastAsia="仿宋"/>
                      <w:sz w:val="28"/>
                      <w:szCs w:val="28"/>
                      <w:lang w:eastAsia="zh-CN"/>
                    </w:rPr>
                    <w:t>电动卷笔刀</w:t>
                  </w:r>
                </w:p>
              </w:tc>
              <w:tc>
                <w:tcPr>
                  <w:tcW w:w="1167" w:type="dxa"/>
                  <w:vAlign w:val="center"/>
                </w:tcPr>
                <w:p w14:paraId="56610FD3">
                  <w:pPr>
                    <w:jc w:val="both"/>
                    <w:rPr>
                      <w:rFonts w:ascii="仿宋" w:hAnsi="仿宋" w:eastAsia="仿宋"/>
                      <w:sz w:val="28"/>
                      <w:szCs w:val="28"/>
                      <w:lang w:eastAsia="zh-CN"/>
                    </w:rPr>
                  </w:pPr>
                  <w:r>
                    <w:rPr>
                      <w:rFonts w:ascii="仿宋" w:hAnsi="仿宋" w:eastAsia="仿宋"/>
                      <w:sz w:val="28"/>
                      <w:szCs w:val="28"/>
                      <w:lang w:eastAsia="zh-CN"/>
                    </w:rPr>
                    <w:t>品牌</w:t>
                  </w:r>
                </w:p>
              </w:tc>
              <w:tc>
                <w:tcPr>
                  <w:tcW w:w="1051" w:type="dxa"/>
                  <w:vAlign w:val="center"/>
                </w:tcPr>
                <w:p w14:paraId="782D96F5">
                  <w:pPr>
                    <w:jc w:val="both"/>
                    <w:rPr>
                      <w:rFonts w:ascii="仿宋" w:hAnsi="仿宋" w:eastAsia="仿宋"/>
                      <w:sz w:val="28"/>
                      <w:szCs w:val="28"/>
                      <w:lang w:eastAsia="zh-CN"/>
                    </w:rPr>
                  </w:pPr>
                  <w:r>
                    <w:rPr>
                      <w:rFonts w:ascii="仿宋" w:hAnsi="仿宋" w:eastAsia="仿宋"/>
                      <w:sz w:val="28"/>
                      <w:szCs w:val="28"/>
                      <w:lang w:eastAsia="zh-CN"/>
                    </w:rPr>
                    <w:t>天文</w:t>
                  </w:r>
                </w:p>
              </w:tc>
              <w:tc>
                <w:tcPr>
                  <w:tcW w:w="1194" w:type="dxa"/>
                  <w:vAlign w:val="center"/>
                </w:tcPr>
                <w:p w14:paraId="33FAF14C">
                  <w:pPr>
                    <w:jc w:val="both"/>
                    <w:rPr>
                      <w:rFonts w:ascii="仿宋" w:hAnsi="仿宋" w:eastAsia="仿宋"/>
                      <w:sz w:val="28"/>
                      <w:szCs w:val="28"/>
                      <w:lang w:eastAsia="zh-CN"/>
                    </w:rPr>
                  </w:pPr>
                  <w:r>
                    <w:rPr>
                      <w:rFonts w:ascii="仿宋" w:hAnsi="仿宋" w:eastAsia="仿宋"/>
                      <w:sz w:val="28"/>
                      <w:szCs w:val="28"/>
                      <w:lang w:eastAsia="zh-CN"/>
                    </w:rPr>
                    <w:t>产品尺寸</w:t>
                  </w:r>
                </w:p>
              </w:tc>
              <w:tc>
                <w:tcPr>
                  <w:tcW w:w="2431" w:type="dxa"/>
                  <w:vAlign w:val="center"/>
                </w:tcPr>
                <w:p w14:paraId="5C655785">
                  <w:pPr>
                    <w:jc w:val="both"/>
                    <w:rPr>
                      <w:rFonts w:ascii="仿宋" w:hAnsi="仿宋" w:eastAsia="仿宋"/>
                      <w:sz w:val="28"/>
                      <w:szCs w:val="28"/>
                      <w:lang w:eastAsia="zh-CN"/>
                    </w:rPr>
                  </w:pPr>
                  <w:r>
                    <w:rPr>
                      <w:rFonts w:ascii="仿宋" w:hAnsi="仿宋" w:eastAsia="仿宋"/>
                      <w:sz w:val="28"/>
                      <w:szCs w:val="28"/>
                      <w:lang w:eastAsia="zh-CN"/>
                    </w:rPr>
                    <w:t>90mm*90mm*175mm</w:t>
                  </w:r>
                </w:p>
              </w:tc>
            </w:tr>
            <w:tr w14:paraId="08A5F799">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57" w:hRule="atLeast"/>
              </w:trPr>
              <w:tc>
                <w:tcPr>
                  <w:tcW w:w="1176" w:type="dxa"/>
                  <w:vAlign w:val="center"/>
                </w:tcPr>
                <w:p w14:paraId="54D6437F">
                  <w:pPr>
                    <w:jc w:val="both"/>
                    <w:rPr>
                      <w:rFonts w:ascii="仿宋" w:hAnsi="仿宋" w:eastAsia="仿宋"/>
                      <w:sz w:val="28"/>
                      <w:szCs w:val="28"/>
                      <w:lang w:eastAsia="zh-CN"/>
                    </w:rPr>
                  </w:pPr>
                  <w:r>
                    <w:rPr>
                      <w:rFonts w:ascii="仿宋" w:hAnsi="仿宋" w:eastAsia="仿宋"/>
                      <w:sz w:val="28"/>
                      <w:szCs w:val="28"/>
                      <w:lang w:eastAsia="zh-CN"/>
                    </w:rPr>
                    <w:t>充电接口</w:t>
                  </w:r>
                </w:p>
              </w:tc>
              <w:tc>
                <w:tcPr>
                  <w:tcW w:w="1435" w:type="dxa"/>
                  <w:vAlign w:val="center"/>
                </w:tcPr>
                <w:p w14:paraId="2CF8EE55">
                  <w:pPr>
                    <w:jc w:val="both"/>
                    <w:rPr>
                      <w:rFonts w:ascii="仿宋" w:hAnsi="仿宋" w:eastAsia="仿宋"/>
                      <w:sz w:val="28"/>
                      <w:szCs w:val="28"/>
                      <w:lang w:eastAsia="zh-CN"/>
                    </w:rPr>
                  </w:pPr>
                </w:p>
                <w:p w14:paraId="0076CE8D">
                  <w:pPr>
                    <w:jc w:val="both"/>
                    <w:rPr>
                      <w:rFonts w:ascii="仿宋" w:hAnsi="仿宋" w:eastAsia="仿宋"/>
                      <w:sz w:val="28"/>
                      <w:szCs w:val="28"/>
                      <w:lang w:eastAsia="zh-CN"/>
                    </w:rPr>
                  </w:pPr>
                  <w:r>
                    <w:rPr>
                      <w:rFonts w:ascii="仿宋" w:hAnsi="仿宋" w:eastAsia="仿宋"/>
                      <w:sz w:val="28"/>
                      <w:szCs w:val="28"/>
                      <w:lang w:eastAsia="zh-CN"/>
                    </w:rPr>
                    <w:t>TYPE-C</w:t>
                  </w:r>
                </w:p>
              </w:tc>
              <w:tc>
                <w:tcPr>
                  <w:tcW w:w="1167" w:type="dxa"/>
                  <w:vAlign w:val="center"/>
                </w:tcPr>
                <w:p w14:paraId="2328139B">
                  <w:pPr>
                    <w:jc w:val="both"/>
                    <w:rPr>
                      <w:rFonts w:ascii="仿宋" w:hAnsi="仿宋" w:eastAsia="仿宋"/>
                      <w:sz w:val="28"/>
                      <w:szCs w:val="28"/>
                      <w:lang w:eastAsia="zh-CN"/>
                    </w:rPr>
                  </w:pPr>
                  <w:r>
                    <w:rPr>
                      <w:rFonts w:ascii="仿宋" w:hAnsi="仿宋" w:eastAsia="仿宋"/>
                      <w:sz w:val="28"/>
                      <w:szCs w:val="28"/>
                      <w:lang w:eastAsia="zh-CN"/>
                    </w:rPr>
                    <w:t>产品重量</w:t>
                  </w:r>
                </w:p>
              </w:tc>
              <w:tc>
                <w:tcPr>
                  <w:tcW w:w="1051" w:type="dxa"/>
                  <w:vAlign w:val="center"/>
                </w:tcPr>
                <w:p w14:paraId="106749D6">
                  <w:pPr>
                    <w:jc w:val="both"/>
                    <w:rPr>
                      <w:rFonts w:ascii="仿宋" w:hAnsi="仿宋" w:eastAsia="仿宋"/>
                      <w:sz w:val="28"/>
                      <w:szCs w:val="28"/>
                      <w:lang w:eastAsia="zh-CN"/>
                    </w:rPr>
                  </w:pPr>
                  <w:r>
                    <w:rPr>
                      <w:rFonts w:ascii="仿宋" w:hAnsi="仿宋" w:eastAsia="仿宋"/>
                      <w:sz w:val="28"/>
                      <w:szCs w:val="28"/>
                      <w:lang w:eastAsia="zh-CN"/>
                    </w:rPr>
                    <w:t>约 489g</w:t>
                  </w:r>
                </w:p>
              </w:tc>
              <w:tc>
                <w:tcPr>
                  <w:tcW w:w="1194" w:type="dxa"/>
                  <w:vAlign w:val="center"/>
                </w:tcPr>
                <w:p w14:paraId="51F83D03">
                  <w:pPr>
                    <w:jc w:val="both"/>
                    <w:rPr>
                      <w:rFonts w:ascii="仿宋" w:hAnsi="仿宋" w:eastAsia="仿宋"/>
                      <w:sz w:val="28"/>
                      <w:szCs w:val="28"/>
                      <w:lang w:eastAsia="zh-CN"/>
                    </w:rPr>
                  </w:pPr>
                  <w:r>
                    <w:rPr>
                      <w:rFonts w:ascii="仿宋" w:hAnsi="仿宋" w:eastAsia="仿宋"/>
                      <w:sz w:val="28"/>
                      <w:szCs w:val="28"/>
                      <w:lang w:eastAsia="zh-CN"/>
                    </w:rPr>
                    <w:t>颜色</w:t>
                  </w:r>
                </w:p>
              </w:tc>
              <w:tc>
                <w:tcPr>
                  <w:tcW w:w="2431" w:type="dxa"/>
                  <w:vAlign w:val="center"/>
                </w:tcPr>
                <w:p w14:paraId="1259173C">
                  <w:pPr>
                    <w:jc w:val="both"/>
                    <w:rPr>
                      <w:rFonts w:ascii="仿宋" w:hAnsi="仿宋" w:eastAsia="仿宋"/>
                      <w:sz w:val="28"/>
                      <w:szCs w:val="28"/>
                      <w:lang w:eastAsia="zh-CN"/>
                    </w:rPr>
                  </w:pPr>
                  <w:r>
                    <w:rPr>
                      <w:rFonts w:ascii="仿宋" w:hAnsi="仿宋" w:eastAsia="仿宋"/>
                      <w:sz w:val="28"/>
                      <w:szCs w:val="28"/>
                      <w:lang w:eastAsia="zh-CN"/>
                    </w:rPr>
                    <w:t>黑、 白</w:t>
                  </w:r>
                </w:p>
              </w:tc>
            </w:tr>
          </w:tbl>
          <w:p w14:paraId="01B6A52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4.回形针</w:t>
            </w:r>
          </w:p>
          <w:p w14:paraId="4D93BCF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回形针精选金属、塑胶包裹，能有效避免金属与空气直接接触，不易生锈更耐用，配有精美包装盒，方便收纳。其延展性好</w:t>
            </w:r>
            <w:r>
              <w:rPr>
                <w:rFonts w:hint="eastAsia" w:ascii="仿宋" w:hAnsi="仿宋" w:eastAsia="仿宋"/>
                <w:sz w:val="28"/>
                <w:szCs w:val="28"/>
                <w:lang w:eastAsia="zh-CN"/>
              </w:rPr>
              <w:t>，</w:t>
            </w:r>
            <w:r>
              <w:rPr>
                <w:rFonts w:ascii="仿宋" w:hAnsi="仿宋" w:eastAsia="仿宋"/>
                <w:sz w:val="28"/>
                <w:szCs w:val="28"/>
                <w:lang w:eastAsia="zh-CN"/>
              </w:rPr>
              <w:t>不易折断，可以DIY各种造型， 而且有6种颜色可选，色彩鲜艳，给单调的文件赋予色彩活力</w:t>
            </w:r>
            <w:r>
              <w:rPr>
                <w:rFonts w:hint="eastAsia" w:ascii="仿宋" w:hAnsi="仿宋" w:eastAsia="仿宋"/>
                <w:sz w:val="28"/>
                <w:szCs w:val="28"/>
                <w:lang w:eastAsia="zh-CN"/>
              </w:rPr>
              <w:t>。</w:t>
            </w:r>
            <w:r>
              <w:rPr>
                <w:rFonts w:ascii="仿宋" w:hAnsi="仿宋" w:eastAsia="仿宋"/>
                <w:sz w:val="28"/>
                <w:szCs w:val="28"/>
                <w:lang w:eastAsia="zh-CN"/>
              </w:rPr>
              <w:t>回形针头翘起设计，轻压使用，设计非常人性化。</w:t>
            </w:r>
          </w:p>
          <w:p w14:paraId="2279153C">
            <w:pPr>
              <w:spacing w:line="360" w:lineRule="auto"/>
              <w:ind w:firstLine="560" w:firstLineChars="200"/>
              <w:jc w:val="both"/>
              <w:rPr>
                <w:rFonts w:ascii="仿宋" w:hAnsi="仿宋" w:eastAsia="仿宋"/>
                <w:sz w:val="28"/>
                <w:szCs w:val="28"/>
                <w:lang w:eastAsia="zh-CN"/>
              </w:rPr>
            </w:pPr>
          </w:p>
          <w:tbl>
            <w:tblPr>
              <w:tblStyle w:val="7"/>
              <w:tblpPr w:leftFromText="180" w:rightFromText="180" w:vertAnchor="text" w:horzAnchor="margin" w:tblpXSpec="center" w:tblpY="-170"/>
              <w:tblOverlap w:val="never"/>
              <w:tblW w:w="8208"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1276"/>
              <w:gridCol w:w="1985"/>
              <w:gridCol w:w="1275"/>
              <w:gridCol w:w="1396"/>
              <w:gridCol w:w="1205"/>
              <w:gridCol w:w="1071"/>
            </w:tblGrid>
            <w:tr w14:paraId="3A3DF4DA">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694" w:hRule="atLeast"/>
              </w:trPr>
              <w:tc>
                <w:tcPr>
                  <w:tcW w:w="1276" w:type="dxa"/>
                  <w:tcBorders>
                    <w:top w:val="single" w:color="auto" w:sz="4" w:space="0"/>
                    <w:left w:val="single" w:color="auto" w:sz="0" w:space="0"/>
                  </w:tcBorders>
                  <w:vAlign w:val="center"/>
                </w:tcPr>
                <w:p w14:paraId="38B36E9E">
                  <w:pPr>
                    <w:jc w:val="both"/>
                    <w:rPr>
                      <w:rFonts w:ascii="仿宋" w:hAnsi="仿宋" w:eastAsia="仿宋"/>
                      <w:sz w:val="28"/>
                      <w:szCs w:val="28"/>
                    </w:rPr>
                  </w:pPr>
                  <w:r>
                    <w:rPr>
                      <w:rFonts w:ascii="仿宋" w:hAnsi="仿宋" w:eastAsia="仿宋"/>
                      <w:sz w:val="28"/>
                      <w:szCs w:val="28"/>
                    </w:rPr>
                    <w:t>商品名称</w:t>
                  </w:r>
                </w:p>
              </w:tc>
              <w:tc>
                <w:tcPr>
                  <w:tcW w:w="1985" w:type="dxa"/>
                  <w:tcBorders>
                    <w:top w:val="single" w:color="auto" w:sz="4" w:space="0"/>
                  </w:tcBorders>
                  <w:vAlign w:val="center"/>
                </w:tcPr>
                <w:p w14:paraId="0026226A">
                  <w:pPr>
                    <w:jc w:val="both"/>
                    <w:rPr>
                      <w:rFonts w:ascii="仿宋" w:hAnsi="仿宋" w:eastAsia="仿宋"/>
                      <w:sz w:val="28"/>
                      <w:szCs w:val="28"/>
                    </w:rPr>
                  </w:pPr>
                  <w:r>
                    <w:rPr>
                      <w:rFonts w:ascii="仿宋" w:hAnsi="仿宋" w:eastAsia="仿宋"/>
                      <w:sz w:val="28"/>
                      <w:szCs w:val="28"/>
                    </w:rPr>
                    <w:t>回形针</w:t>
                  </w:r>
                </w:p>
              </w:tc>
              <w:tc>
                <w:tcPr>
                  <w:tcW w:w="1275" w:type="dxa"/>
                  <w:tcBorders>
                    <w:top w:val="single" w:color="auto" w:sz="4" w:space="0"/>
                  </w:tcBorders>
                  <w:vAlign w:val="center"/>
                </w:tcPr>
                <w:p w14:paraId="24E4580A">
                  <w:pPr>
                    <w:jc w:val="both"/>
                    <w:rPr>
                      <w:rFonts w:ascii="仿宋" w:hAnsi="仿宋" w:eastAsia="仿宋"/>
                      <w:sz w:val="28"/>
                      <w:szCs w:val="28"/>
                    </w:rPr>
                  </w:pPr>
                  <w:r>
                    <w:rPr>
                      <w:rFonts w:ascii="仿宋" w:hAnsi="仿宋" w:eastAsia="仿宋"/>
                      <w:sz w:val="28"/>
                      <w:szCs w:val="28"/>
                    </w:rPr>
                    <w:t>品牌</w:t>
                  </w:r>
                </w:p>
              </w:tc>
              <w:tc>
                <w:tcPr>
                  <w:tcW w:w="1396" w:type="dxa"/>
                  <w:tcBorders>
                    <w:top w:val="single" w:color="auto" w:sz="4" w:space="0"/>
                  </w:tcBorders>
                  <w:vAlign w:val="center"/>
                </w:tcPr>
                <w:p w14:paraId="55AC6336">
                  <w:pPr>
                    <w:jc w:val="both"/>
                    <w:rPr>
                      <w:rFonts w:ascii="仿宋" w:hAnsi="仿宋" w:eastAsia="仿宋"/>
                      <w:sz w:val="28"/>
                      <w:szCs w:val="28"/>
                    </w:rPr>
                  </w:pPr>
                  <w:r>
                    <w:rPr>
                      <w:rFonts w:ascii="仿宋" w:hAnsi="仿宋" w:eastAsia="仿宋"/>
                      <w:sz w:val="28"/>
                      <w:szCs w:val="28"/>
                    </w:rPr>
                    <w:t>飞兹</w:t>
                  </w:r>
                </w:p>
              </w:tc>
              <w:tc>
                <w:tcPr>
                  <w:tcW w:w="1205" w:type="dxa"/>
                  <w:tcBorders>
                    <w:top w:val="single" w:color="auto" w:sz="4" w:space="0"/>
                  </w:tcBorders>
                  <w:vAlign w:val="center"/>
                </w:tcPr>
                <w:p w14:paraId="31C854CA">
                  <w:pPr>
                    <w:jc w:val="both"/>
                    <w:rPr>
                      <w:rFonts w:ascii="仿宋" w:hAnsi="仿宋" w:eastAsia="仿宋"/>
                      <w:sz w:val="28"/>
                      <w:szCs w:val="28"/>
                    </w:rPr>
                  </w:pPr>
                  <w:r>
                    <w:rPr>
                      <w:rFonts w:ascii="仿宋" w:hAnsi="仿宋" w:eastAsia="仿宋"/>
                      <w:sz w:val="28"/>
                      <w:szCs w:val="28"/>
                    </w:rPr>
                    <w:t>商品毛重</w:t>
                  </w:r>
                </w:p>
              </w:tc>
              <w:tc>
                <w:tcPr>
                  <w:tcW w:w="1071" w:type="dxa"/>
                  <w:tcBorders>
                    <w:top w:val="single" w:color="auto" w:sz="4" w:space="0"/>
                    <w:right w:val="single" w:color="auto" w:sz="4" w:space="0"/>
                  </w:tcBorders>
                  <w:vAlign w:val="center"/>
                </w:tcPr>
                <w:p w14:paraId="330F5D12">
                  <w:pPr>
                    <w:jc w:val="both"/>
                    <w:rPr>
                      <w:rFonts w:ascii="仿宋" w:hAnsi="仿宋" w:eastAsia="仿宋"/>
                      <w:sz w:val="28"/>
                      <w:szCs w:val="28"/>
                    </w:rPr>
                  </w:pPr>
                </w:p>
                <w:p w14:paraId="1040953A">
                  <w:pPr>
                    <w:jc w:val="both"/>
                    <w:rPr>
                      <w:rFonts w:ascii="仿宋" w:hAnsi="仿宋" w:eastAsia="仿宋"/>
                      <w:sz w:val="28"/>
                      <w:szCs w:val="28"/>
                    </w:rPr>
                  </w:pPr>
                  <w:r>
                    <w:rPr>
                      <w:rFonts w:ascii="仿宋" w:hAnsi="仿宋" w:eastAsia="仿宋"/>
                      <w:sz w:val="28"/>
                      <w:szCs w:val="28"/>
                    </w:rPr>
                    <w:t>110g</w:t>
                  </w:r>
                </w:p>
              </w:tc>
            </w:tr>
            <w:tr w14:paraId="659FE327">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694" w:hRule="atLeast"/>
              </w:trPr>
              <w:tc>
                <w:tcPr>
                  <w:tcW w:w="1276" w:type="dxa"/>
                  <w:tcBorders>
                    <w:left w:val="single" w:color="auto" w:sz="4" w:space="0"/>
                    <w:bottom w:val="single" w:color="auto" w:sz="4" w:space="0"/>
                  </w:tcBorders>
                  <w:vAlign w:val="center"/>
                </w:tcPr>
                <w:p w14:paraId="78C3215B">
                  <w:pPr>
                    <w:jc w:val="both"/>
                    <w:rPr>
                      <w:rFonts w:ascii="仿宋" w:hAnsi="仿宋" w:eastAsia="仿宋"/>
                      <w:sz w:val="28"/>
                      <w:szCs w:val="28"/>
                    </w:rPr>
                  </w:pPr>
                </w:p>
                <w:p w14:paraId="31D49295">
                  <w:pPr>
                    <w:jc w:val="both"/>
                    <w:rPr>
                      <w:rFonts w:ascii="仿宋" w:hAnsi="仿宋" w:eastAsia="仿宋"/>
                      <w:sz w:val="28"/>
                      <w:szCs w:val="28"/>
                    </w:rPr>
                  </w:pPr>
                  <w:r>
                    <w:rPr>
                      <w:rFonts w:ascii="仿宋" w:hAnsi="仿宋" w:eastAsia="仿宋"/>
                      <w:sz w:val="28"/>
                      <w:szCs w:val="28"/>
                    </w:rPr>
                    <w:t>颜色</w:t>
                  </w:r>
                </w:p>
              </w:tc>
              <w:tc>
                <w:tcPr>
                  <w:tcW w:w="1985" w:type="dxa"/>
                  <w:tcBorders>
                    <w:bottom w:val="single" w:color="auto" w:sz="4" w:space="0"/>
                  </w:tcBorders>
                  <w:vAlign w:val="center"/>
                </w:tcPr>
                <w:p w14:paraId="1C04D1CD">
                  <w:pPr>
                    <w:jc w:val="both"/>
                    <w:rPr>
                      <w:rFonts w:ascii="仿宋" w:hAnsi="仿宋" w:eastAsia="仿宋"/>
                      <w:sz w:val="28"/>
                      <w:szCs w:val="28"/>
                      <w:lang w:eastAsia="zh-CN"/>
                    </w:rPr>
                  </w:pPr>
                  <w:r>
                    <w:rPr>
                      <w:rFonts w:ascii="仿宋" w:hAnsi="仿宋" w:eastAsia="仿宋"/>
                      <w:sz w:val="28"/>
                      <w:szCs w:val="28"/>
                      <w:lang w:eastAsia="zh-CN"/>
                    </w:rPr>
                    <w:t>赤焰红、宇宙蓝、 海岸蓝、月光白、 草木绿、果粒橙</w:t>
                  </w:r>
                </w:p>
              </w:tc>
              <w:tc>
                <w:tcPr>
                  <w:tcW w:w="1275" w:type="dxa"/>
                  <w:tcBorders>
                    <w:bottom w:val="single" w:color="auto" w:sz="4" w:space="0"/>
                  </w:tcBorders>
                  <w:vAlign w:val="center"/>
                </w:tcPr>
                <w:p w14:paraId="137275AF">
                  <w:pPr>
                    <w:jc w:val="both"/>
                    <w:rPr>
                      <w:rFonts w:ascii="仿宋" w:hAnsi="仿宋" w:eastAsia="仿宋"/>
                      <w:sz w:val="28"/>
                      <w:szCs w:val="28"/>
                      <w:lang w:eastAsia="zh-CN"/>
                    </w:rPr>
                  </w:pPr>
                </w:p>
                <w:p w14:paraId="68B236A2">
                  <w:pPr>
                    <w:jc w:val="both"/>
                    <w:rPr>
                      <w:rFonts w:ascii="仿宋" w:hAnsi="仿宋" w:eastAsia="仿宋"/>
                      <w:sz w:val="28"/>
                      <w:szCs w:val="28"/>
                      <w:lang w:eastAsia="zh-CN"/>
                    </w:rPr>
                  </w:pPr>
                  <w:r>
                    <w:rPr>
                      <w:rFonts w:ascii="仿宋" w:hAnsi="仿宋" w:eastAsia="仿宋"/>
                      <w:sz w:val="28"/>
                      <w:szCs w:val="28"/>
                      <w:lang w:eastAsia="zh-CN"/>
                    </w:rPr>
                    <w:t>包装盒尺寸</w:t>
                  </w:r>
                </w:p>
              </w:tc>
              <w:tc>
                <w:tcPr>
                  <w:tcW w:w="1396" w:type="dxa"/>
                  <w:tcBorders>
                    <w:bottom w:val="single" w:color="auto" w:sz="4" w:space="0"/>
                  </w:tcBorders>
                  <w:vAlign w:val="center"/>
                </w:tcPr>
                <w:p w14:paraId="431E1E0A">
                  <w:pPr>
                    <w:jc w:val="both"/>
                    <w:rPr>
                      <w:rFonts w:ascii="仿宋" w:hAnsi="仿宋" w:eastAsia="仿宋"/>
                      <w:sz w:val="28"/>
                      <w:szCs w:val="28"/>
                      <w:lang w:eastAsia="zh-CN"/>
                    </w:rPr>
                  </w:pPr>
                </w:p>
                <w:p w14:paraId="7A58EE35">
                  <w:pPr>
                    <w:jc w:val="both"/>
                    <w:rPr>
                      <w:rFonts w:ascii="仿宋" w:hAnsi="仿宋" w:eastAsia="仿宋"/>
                      <w:sz w:val="28"/>
                      <w:szCs w:val="28"/>
                      <w:lang w:eastAsia="zh-CN"/>
                    </w:rPr>
                  </w:pPr>
                  <w:r>
                    <w:rPr>
                      <w:rFonts w:ascii="仿宋" w:hAnsi="仿宋" w:eastAsia="仿宋"/>
                      <w:sz w:val="28"/>
                      <w:szCs w:val="28"/>
                      <w:lang w:eastAsia="zh-CN"/>
                    </w:rPr>
                    <w:t>95mm*60mm*50mm</w:t>
                  </w:r>
                </w:p>
              </w:tc>
              <w:tc>
                <w:tcPr>
                  <w:tcW w:w="1205" w:type="dxa"/>
                  <w:tcBorders>
                    <w:bottom w:val="single" w:color="auto" w:sz="4" w:space="0"/>
                  </w:tcBorders>
                  <w:vAlign w:val="center"/>
                </w:tcPr>
                <w:p w14:paraId="1E08E983">
                  <w:pPr>
                    <w:jc w:val="both"/>
                    <w:rPr>
                      <w:rFonts w:ascii="仿宋" w:hAnsi="仿宋" w:eastAsia="仿宋"/>
                      <w:sz w:val="28"/>
                      <w:szCs w:val="28"/>
                      <w:lang w:eastAsia="zh-CN"/>
                    </w:rPr>
                  </w:pPr>
                </w:p>
                <w:p w14:paraId="68992466">
                  <w:pPr>
                    <w:jc w:val="both"/>
                    <w:rPr>
                      <w:rFonts w:ascii="仿宋" w:hAnsi="仿宋" w:eastAsia="仿宋"/>
                      <w:sz w:val="28"/>
                      <w:szCs w:val="28"/>
                      <w:lang w:eastAsia="zh-CN"/>
                    </w:rPr>
                  </w:pPr>
                  <w:r>
                    <w:rPr>
                      <w:rFonts w:ascii="仿宋" w:hAnsi="仿宋" w:eastAsia="仿宋"/>
                      <w:sz w:val="28"/>
                      <w:szCs w:val="28"/>
                      <w:lang w:eastAsia="zh-CN"/>
                    </w:rPr>
                    <w:t>回形针尺寸</w:t>
                  </w:r>
                </w:p>
              </w:tc>
              <w:tc>
                <w:tcPr>
                  <w:tcW w:w="1071" w:type="dxa"/>
                  <w:tcBorders>
                    <w:bottom w:val="single" w:color="auto" w:sz="4" w:space="0"/>
                    <w:right w:val="single" w:color="auto" w:sz="4" w:space="0"/>
                  </w:tcBorders>
                  <w:vAlign w:val="center"/>
                </w:tcPr>
                <w:p w14:paraId="00739583">
                  <w:pPr>
                    <w:jc w:val="both"/>
                    <w:rPr>
                      <w:rFonts w:ascii="仿宋" w:hAnsi="仿宋" w:eastAsia="仿宋"/>
                      <w:sz w:val="28"/>
                      <w:szCs w:val="28"/>
                      <w:lang w:eastAsia="zh-CN"/>
                    </w:rPr>
                  </w:pPr>
                </w:p>
                <w:p w14:paraId="0973AA77">
                  <w:pPr>
                    <w:jc w:val="both"/>
                    <w:rPr>
                      <w:rFonts w:ascii="仿宋" w:hAnsi="仿宋" w:eastAsia="仿宋"/>
                      <w:sz w:val="28"/>
                      <w:szCs w:val="28"/>
                      <w:lang w:eastAsia="zh-CN"/>
                    </w:rPr>
                  </w:pPr>
                  <w:r>
                    <w:rPr>
                      <w:rFonts w:ascii="仿宋" w:hAnsi="仿宋" w:eastAsia="仿宋"/>
                      <w:sz w:val="28"/>
                      <w:szCs w:val="28"/>
                      <w:lang w:eastAsia="zh-CN"/>
                    </w:rPr>
                    <w:t>8mm*29mm</w:t>
                  </w:r>
                </w:p>
              </w:tc>
            </w:tr>
          </w:tbl>
          <w:p w14:paraId="0B2BB2E8">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5.网纱文件袋</w:t>
            </w:r>
          </w:p>
          <w:p w14:paraId="09CB5BD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网纱文件袋采用尼龙材质，网纱细密、轻便舒适、经久耐用、透气性好、清 洗方便；加长加大设计，可收纳 100 张 A4 纸，纸张随意存取不卡纸。文件袋有A4、A5、A6 三种规格，满足不同用途；还有五种复古色，提供多种选择。</w:t>
            </w:r>
          </w:p>
          <w:tbl>
            <w:tblPr>
              <w:tblStyle w:val="7"/>
              <w:tblW w:w="8520" w:type="dxa"/>
              <w:tblInd w:w="4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0" w:type="dxa"/>
                <w:bottom w:w="0" w:type="dxa"/>
                <w:right w:w="0" w:type="dxa"/>
              </w:tblCellMar>
            </w:tblPr>
            <w:tblGrid>
              <w:gridCol w:w="1236"/>
              <w:gridCol w:w="2268"/>
              <w:gridCol w:w="729"/>
              <w:gridCol w:w="2673"/>
              <w:gridCol w:w="657"/>
              <w:gridCol w:w="957"/>
            </w:tblGrid>
            <w:tr w14:paraId="126FE75B">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857" w:hRule="atLeast"/>
              </w:trPr>
              <w:tc>
                <w:tcPr>
                  <w:tcW w:w="1236" w:type="dxa"/>
                  <w:tcBorders>
                    <w:top w:val="single" w:color="auto" w:sz="4" w:space="0"/>
                    <w:left w:val="single" w:color="auto" w:sz="0" w:space="0"/>
                  </w:tcBorders>
                  <w:vAlign w:val="center"/>
                </w:tcPr>
                <w:p w14:paraId="40B000C9">
                  <w:pPr>
                    <w:jc w:val="both"/>
                    <w:rPr>
                      <w:rFonts w:ascii="仿宋" w:hAnsi="仿宋" w:eastAsia="仿宋"/>
                      <w:sz w:val="28"/>
                      <w:szCs w:val="28"/>
                    </w:rPr>
                  </w:pPr>
                  <w:r>
                    <w:rPr>
                      <w:rFonts w:ascii="仿宋" w:hAnsi="仿宋" w:eastAsia="仿宋"/>
                      <w:sz w:val="28"/>
                      <w:szCs w:val="28"/>
                    </w:rPr>
                    <w:t>商品名称</w:t>
                  </w:r>
                </w:p>
              </w:tc>
              <w:tc>
                <w:tcPr>
                  <w:tcW w:w="2268" w:type="dxa"/>
                  <w:tcBorders>
                    <w:top w:val="single" w:color="auto" w:sz="4" w:space="0"/>
                  </w:tcBorders>
                  <w:vAlign w:val="center"/>
                </w:tcPr>
                <w:p w14:paraId="576C326F">
                  <w:pPr>
                    <w:jc w:val="both"/>
                    <w:rPr>
                      <w:rFonts w:ascii="仿宋" w:hAnsi="仿宋" w:eastAsia="仿宋"/>
                      <w:sz w:val="28"/>
                      <w:szCs w:val="28"/>
                    </w:rPr>
                  </w:pPr>
                  <w:r>
                    <w:rPr>
                      <w:rFonts w:ascii="仿宋" w:hAnsi="仿宋" w:eastAsia="仿宋"/>
                      <w:sz w:val="28"/>
                      <w:szCs w:val="28"/>
                    </w:rPr>
                    <w:t>网纱文件袋</w:t>
                  </w:r>
                </w:p>
              </w:tc>
              <w:tc>
                <w:tcPr>
                  <w:tcW w:w="729" w:type="dxa"/>
                  <w:tcBorders>
                    <w:top w:val="single" w:color="auto" w:sz="4" w:space="0"/>
                  </w:tcBorders>
                  <w:vAlign w:val="center"/>
                </w:tcPr>
                <w:p w14:paraId="269E3A55">
                  <w:pPr>
                    <w:jc w:val="both"/>
                    <w:rPr>
                      <w:rFonts w:ascii="仿宋" w:hAnsi="仿宋" w:eastAsia="仿宋"/>
                      <w:sz w:val="28"/>
                      <w:szCs w:val="28"/>
                    </w:rPr>
                  </w:pPr>
                  <w:r>
                    <w:rPr>
                      <w:rFonts w:ascii="仿宋" w:hAnsi="仿宋" w:eastAsia="仿宋"/>
                      <w:sz w:val="28"/>
                      <w:szCs w:val="28"/>
                    </w:rPr>
                    <w:t>品牌</w:t>
                  </w:r>
                </w:p>
              </w:tc>
              <w:tc>
                <w:tcPr>
                  <w:tcW w:w="2673" w:type="dxa"/>
                  <w:tcBorders>
                    <w:top w:val="single" w:color="auto" w:sz="4" w:space="0"/>
                  </w:tcBorders>
                  <w:vAlign w:val="center"/>
                </w:tcPr>
                <w:p w14:paraId="690761FE">
                  <w:pPr>
                    <w:jc w:val="both"/>
                    <w:rPr>
                      <w:rFonts w:ascii="仿宋" w:hAnsi="仿宋" w:eastAsia="仿宋"/>
                      <w:sz w:val="28"/>
                      <w:szCs w:val="28"/>
                    </w:rPr>
                  </w:pPr>
                  <w:r>
                    <w:rPr>
                      <w:rFonts w:ascii="仿宋" w:hAnsi="仿宋" w:eastAsia="仿宋"/>
                      <w:sz w:val="28"/>
                      <w:szCs w:val="28"/>
                    </w:rPr>
                    <w:t>天色</w:t>
                  </w:r>
                </w:p>
              </w:tc>
              <w:tc>
                <w:tcPr>
                  <w:tcW w:w="657" w:type="dxa"/>
                  <w:tcBorders>
                    <w:top w:val="single" w:color="auto" w:sz="4" w:space="0"/>
                  </w:tcBorders>
                  <w:vAlign w:val="center"/>
                </w:tcPr>
                <w:p w14:paraId="19D584F8">
                  <w:pPr>
                    <w:jc w:val="both"/>
                    <w:rPr>
                      <w:rFonts w:ascii="仿宋" w:hAnsi="仿宋" w:eastAsia="仿宋"/>
                      <w:sz w:val="28"/>
                      <w:szCs w:val="28"/>
                    </w:rPr>
                  </w:pPr>
                  <w:r>
                    <w:rPr>
                      <w:rFonts w:ascii="仿宋" w:hAnsi="仿宋" w:eastAsia="仿宋"/>
                      <w:sz w:val="28"/>
                      <w:szCs w:val="28"/>
                    </w:rPr>
                    <w:t>材质</w:t>
                  </w:r>
                </w:p>
              </w:tc>
              <w:tc>
                <w:tcPr>
                  <w:tcW w:w="957" w:type="dxa"/>
                  <w:tcBorders>
                    <w:top w:val="single" w:color="auto" w:sz="4" w:space="0"/>
                    <w:right w:val="single" w:color="auto" w:sz="4" w:space="0"/>
                  </w:tcBorders>
                  <w:vAlign w:val="center"/>
                </w:tcPr>
                <w:p w14:paraId="5D3E559E">
                  <w:pPr>
                    <w:jc w:val="both"/>
                    <w:rPr>
                      <w:rFonts w:ascii="仿宋" w:hAnsi="仿宋" w:eastAsia="仿宋"/>
                      <w:sz w:val="28"/>
                      <w:szCs w:val="28"/>
                    </w:rPr>
                  </w:pPr>
                  <w:r>
                    <w:rPr>
                      <w:rFonts w:ascii="仿宋" w:hAnsi="仿宋" w:eastAsia="仿宋"/>
                      <w:sz w:val="28"/>
                      <w:szCs w:val="28"/>
                    </w:rPr>
                    <w:t>尼龙</w:t>
                  </w:r>
                </w:p>
              </w:tc>
            </w:tr>
            <w:tr w14:paraId="6A5D77D4">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0" w:type="dxa"/>
                  <w:bottom w:w="0" w:type="dxa"/>
                  <w:right w:w="0" w:type="dxa"/>
                </w:tblCellMar>
              </w:tblPrEx>
              <w:trPr>
                <w:trHeight w:val="943" w:hRule="atLeast"/>
              </w:trPr>
              <w:tc>
                <w:tcPr>
                  <w:tcW w:w="1236" w:type="dxa"/>
                  <w:tcBorders>
                    <w:left w:val="single" w:color="auto" w:sz="4" w:space="0"/>
                    <w:bottom w:val="single" w:color="auto" w:sz="4" w:space="0"/>
                  </w:tcBorders>
                  <w:vAlign w:val="center"/>
                </w:tcPr>
                <w:p w14:paraId="58748DB7">
                  <w:pPr>
                    <w:jc w:val="both"/>
                    <w:rPr>
                      <w:rFonts w:ascii="仿宋" w:hAnsi="仿宋" w:eastAsia="仿宋"/>
                      <w:sz w:val="28"/>
                      <w:szCs w:val="28"/>
                    </w:rPr>
                  </w:pPr>
                </w:p>
                <w:p w14:paraId="58E32602">
                  <w:pPr>
                    <w:jc w:val="both"/>
                    <w:rPr>
                      <w:rFonts w:ascii="仿宋" w:hAnsi="仿宋" w:eastAsia="仿宋"/>
                      <w:sz w:val="28"/>
                      <w:szCs w:val="28"/>
                    </w:rPr>
                  </w:pPr>
                  <w:r>
                    <w:rPr>
                      <w:rFonts w:ascii="仿宋" w:hAnsi="仿宋" w:eastAsia="仿宋"/>
                      <w:sz w:val="28"/>
                      <w:szCs w:val="28"/>
                    </w:rPr>
                    <w:t>颜色</w:t>
                  </w:r>
                </w:p>
              </w:tc>
              <w:tc>
                <w:tcPr>
                  <w:tcW w:w="2268" w:type="dxa"/>
                  <w:tcBorders>
                    <w:bottom w:val="single" w:color="auto" w:sz="4" w:space="0"/>
                  </w:tcBorders>
                  <w:vAlign w:val="center"/>
                </w:tcPr>
                <w:p w14:paraId="1D71EB9B">
                  <w:pPr>
                    <w:jc w:val="both"/>
                    <w:rPr>
                      <w:rFonts w:ascii="仿宋" w:hAnsi="仿宋" w:eastAsia="仿宋"/>
                      <w:sz w:val="28"/>
                      <w:szCs w:val="28"/>
                      <w:lang w:eastAsia="zh-CN"/>
                    </w:rPr>
                  </w:pPr>
                  <w:r>
                    <w:rPr>
                      <w:rFonts w:ascii="仿宋" w:hAnsi="仿宋" w:eastAsia="仿宋"/>
                      <w:sz w:val="28"/>
                      <w:szCs w:val="28"/>
                      <w:lang w:eastAsia="zh-CN"/>
                    </w:rPr>
                    <w:t>远山绿、琥珀棕、深海蓝、佐敦红、葡萄紫</w:t>
                  </w:r>
                </w:p>
              </w:tc>
              <w:tc>
                <w:tcPr>
                  <w:tcW w:w="729" w:type="dxa"/>
                  <w:tcBorders>
                    <w:bottom w:val="single" w:color="auto" w:sz="4" w:space="0"/>
                  </w:tcBorders>
                  <w:vAlign w:val="center"/>
                </w:tcPr>
                <w:p w14:paraId="367E2DD9">
                  <w:pPr>
                    <w:jc w:val="both"/>
                    <w:rPr>
                      <w:rFonts w:ascii="仿宋" w:hAnsi="仿宋" w:eastAsia="仿宋"/>
                      <w:sz w:val="28"/>
                      <w:szCs w:val="28"/>
                      <w:lang w:eastAsia="zh-CN"/>
                    </w:rPr>
                  </w:pPr>
                </w:p>
                <w:p w14:paraId="2D56127A">
                  <w:pPr>
                    <w:jc w:val="both"/>
                    <w:rPr>
                      <w:rFonts w:ascii="仿宋" w:hAnsi="仿宋" w:eastAsia="仿宋"/>
                      <w:sz w:val="28"/>
                      <w:szCs w:val="28"/>
                    </w:rPr>
                  </w:pPr>
                  <w:r>
                    <w:rPr>
                      <w:rFonts w:ascii="仿宋" w:hAnsi="仿宋" w:eastAsia="仿宋"/>
                      <w:sz w:val="28"/>
                      <w:szCs w:val="28"/>
                    </w:rPr>
                    <w:t>尺寸</w:t>
                  </w:r>
                </w:p>
              </w:tc>
              <w:tc>
                <w:tcPr>
                  <w:tcW w:w="2673" w:type="dxa"/>
                  <w:tcBorders>
                    <w:bottom w:val="single" w:color="auto" w:sz="4" w:space="0"/>
                  </w:tcBorders>
                  <w:vAlign w:val="center"/>
                </w:tcPr>
                <w:p w14:paraId="6F220E4C">
                  <w:pPr>
                    <w:jc w:val="both"/>
                    <w:rPr>
                      <w:rFonts w:ascii="仿宋" w:hAnsi="仿宋" w:eastAsia="仿宋"/>
                      <w:sz w:val="28"/>
                      <w:szCs w:val="28"/>
                    </w:rPr>
                  </w:pPr>
                  <w:r>
                    <w:rPr>
                      <w:rFonts w:ascii="仿宋" w:hAnsi="仿宋" w:eastAsia="仿宋"/>
                      <w:sz w:val="28"/>
                      <w:szCs w:val="28"/>
                    </w:rPr>
                    <w:t>335*245mm（A4）、 235*185mm（A5）、 230*120mm（B6）</w:t>
                  </w:r>
                </w:p>
              </w:tc>
              <w:tc>
                <w:tcPr>
                  <w:tcW w:w="657" w:type="dxa"/>
                  <w:tcBorders>
                    <w:bottom w:val="single" w:color="auto" w:sz="4" w:space="0"/>
                  </w:tcBorders>
                  <w:vAlign w:val="center"/>
                </w:tcPr>
                <w:p w14:paraId="3FEB18B0">
                  <w:pPr>
                    <w:jc w:val="both"/>
                    <w:rPr>
                      <w:rFonts w:ascii="仿宋" w:hAnsi="仿宋" w:eastAsia="仿宋"/>
                      <w:sz w:val="28"/>
                      <w:szCs w:val="28"/>
                    </w:rPr>
                  </w:pPr>
                </w:p>
                <w:p w14:paraId="38BFFB36">
                  <w:pPr>
                    <w:jc w:val="both"/>
                    <w:rPr>
                      <w:rFonts w:ascii="仿宋" w:hAnsi="仿宋" w:eastAsia="仿宋"/>
                      <w:sz w:val="28"/>
                      <w:szCs w:val="28"/>
                      <w:lang w:eastAsia="zh-CN"/>
                    </w:rPr>
                  </w:pPr>
                  <w:r>
                    <w:rPr>
                      <w:rFonts w:ascii="仿宋" w:hAnsi="仿宋" w:eastAsia="仿宋"/>
                      <w:sz w:val="28"/>
                      <w:szCs w:val="28"/>
                      <w:lang w:eastAsia="zh-CN"/>
                    </w:rPr>
                    <w:t>适用对象</w:t>
                  </w:r>
                </w:p>
              </w:tc>
              <w:tc>
                <w:tcPr>
                  <w:tcW w:w="957" w:type="dxa"/>
                  <w:tcBorders>
                    <w:bottom w:val="single" w:color="auto" w:sz="4" w:space="0"/>
                    <w:right w:val="single" w:color="auto" w:sz="4" w:space="0"/>
                  </w:tcBorders>
                  <w:vAlign w:val="center"/>
                </w:tcPr>
                <w:p w14:paraId="6D191C78">
                  <w:pPr>
                    <w:jc w:val="both"/>
                    <w:rPr>
                      <w:rFonts w:ascii="仿宋" w:hAnsi="仿宋" w:eastAsia="仿宋"/>
                      <w:sz w:val="28"/>
                      <w:szCs w:val="28"/>
                      <w:lang w:eastAsia="zh-CN"/>
                    </w:rPr>
                  </w:pPr>
                </w:p>
                <w:p w14:paraId="57513C04">
                  <w:pPr>
                    <w:jc w:val="both"/>
                    <w:rPr>
                      <w:rFonts w:ascii="仿宋" w:hAnsi="仿宋" w:eastAsia="仿宋"/>
                      <w:sz w:val="28"/>
                      <w:szCs w:val="28"/>
                      <w:lang w:eastAsia="zh-CN"/>
                    </w:rPr>
                  </w:pPr>
                  <w:r>
                    <w:rPr>
                      <w:rFonts w:ascii="仿宋" w:hAnsi="仿宋" w:eastAsia="仿宋"/>
                      <w:sz w:val="28"/>
                      <w:szCs w:val="28"/>
                      <w:lang w:eastAsia="zh-CN"/>
                    </w:rPr>
                    <w:t>通用</w:t>
                  </w:r>
                </w:p>
              </w:tc>
            </w:tr>
          </w:tbl>
          <w:p w14:paraId="00515F26">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网店信息：</w:t>
            </w:r>
          </w:p>
          <w:p w14:paraId="0249B99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1.关于商品</w:t>
            </w:r>
          </w:p>
          <w:p w14:paraId="3D780E6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商品因拍摄角度、拍摄光线、显示器不同等各种客观因素造成的色差是难免的，我公司相关工作人员会尽量减少商品色差，但仍请顾客以实物为准。商品自拍下之日起，七天之内出现降价，都可以退回差价。商品支持花呗支付，在提交订单的时候选择付款方式为花呗，然后选择要分期还款的期数，一般是 3/6 期，提交后使用花呗额度全额支付货款。在确认收货之后的下个月开始按照之前选择的分期数来还款到花呗额度。使用花呗分期，需要订单金额满 200 元以上，并且花呗额度在商品价格以上。</w:t>
            </w:r>
          </w:p>
          <w:p w14:paraId="006B99E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2.关于发票</w:t>
            </w:r>
          </w:p>
          <w:p w14:paraId="6810663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（1）发票类型：凡是在本店购物均提供正规增值税电子普通发票</w:t>
            </w:r>
            <w:r>
              <w:rPr>
                <w:rFonts w:hint="eastAsia" w:ascii="仿宋" w:hAnsi="仿宋" w:eastAsia="仿宋"/>
                <w:sz w:val="28"/>
                <w:szCs w:val="28"/>
                <w:lang w:eastAsia="zh-CN"/>
              </w:rPr>
              <w:t>，</w:t>
            </w:r>
            <w:r>
              <w:rPr>
                <w:rFonts w:ascii="仿宋" w:hAnsi="仿宋" w:eastAsia="仿宋"/>
                <w:sz w:val="28"/>
                <w:szCs w:val="28"/>
                <w:lang w:eastAsia="zh-CN"/>
              </w:rPr>
              <w:t>享受全面的售后保障。电子发票会在确认收货后的7个工作日内开出，届时可下载查阅或保存。</w:t>
            </w:r>
          </w:p>
          <w:p w14:paraId="49B1305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（2）金额：所有订单均按照实际付款金额开具正规发票，若您使用了优惠券，发票金额将不包括优惠券部分。</w:t>
            </w:r>
          </w:p>
          <w:p w14:paraId="59CA063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（3）抬头和内容：发票抬头由客户在提交订单时填写，若未填写，默认为“个人 ”，发票内容为订购商品明细，不支持修改为其他。</w:t>
            </w:r>
          </w:p>
          <w:p w14:paraId="6E4BD17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（4）退货和售后网点检测、保修都需要持有发票，请务必妥善保管。</w:t>
            </w:r>
          </w:p>
          <w:p w14:paraId="33D18DA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3.关于快递</w:t>
            </w:r>
          </w:p>
          <w:p w14:paraId="170E3A6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（1）发货周期：正常情况下会在您支付订单成功后 24 小时内为</w:t>
            </w:r>
          </w:p>
          <w:p w14:paraId="2B7473E9">
            <w:pPr>
              <w:spacing w:line="360" w:lineRule="auto"/>
              <w:jc w:val="both"/>
              <w:rPr>
                <w:rFonts w:ascii="仿宋" w:hAnsi="仿宋" w:eastAsia="仿宋"/>
                <w:sz w:val="28"/>
                <w:szCs w:val="28"/>
                <w:lang w:eastAsia="zh-CN"/>
              </w:rPr>
            </w:pPr>
            <w:r>
              <w:rPr>
                <w:rFonts w:ascii="仿宋" w:hAnsi="仿宋" w:eastAsia="仿宋"/>
                <w:sz w:val="28"/>
                <w:szCs w:val="28"/>
                <w:lang w:eastAsia="zh-CN"/>
              </w:rPr>
              <w:t>您配货发货；如遇商品预售（预订）、节假日、大促等情况，发货日期以商品页面标注的日期或平台规则为准。</w:t>
            </w:r>
          </w:p>
          <w:p w14:paraId="69E3F29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（2）选择快递：目前店内合作的物流是时效性较高的顺丰和覆盖面积较广的圆通两家快递，不支持指定，系统会根据您的地址匹配最</w:t>
            </w:r>
          </w:p>
        </w:tc>
      </w:tr>
      <w:tr w14:paraId="237B7B9B">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gridAfter w:val="1"/>
          <w:wAfter w:w="40" w:type="dxa"/>
          <w:trHeight w:val="13560" w:hRule="atLeast"/>
        </w:trPr>
        <w:tc>
          <w:tcPr>
            <w:tcW w:w="8446" w:type="dxa"/>
          </w:tcPr>
          <w:p w14:paraId="7C6894BD">
            <w:pPr>
              <w:spacing w:line="360" w:lineRule="auto"/>
              <w:jc w:val="both"/>
              <w:rPr>
                <w:rFonts w:ascii="仿宋" w:hAnsi="仿宋" w:eastAsia="仿宋"/>
                <w:sz w:val="28"/>
                <w:szCs w:val="28"/>
                <w:lang w:eastAsia="zh-CN"/>
              </w:rPr>
            </w:pPr>
            <w:r>
              <w:rPr>
                <w:rFonts w:ascii="仿宋" w:hAnsi="仿宋" w:eastAsia="仿宋"/>
                <w:sz w:val="28"/>
                <w:szCs w:val="28"/>
                <w:lang w:eastAsia="zh-CN"/>
              </w:rPr>
              <w:t>适合的快递安排发货。</w:t>
            </w:r>
          </w:p>
          <w:p w14:paraId="46078AC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（3）物流送达时效：已发货的订单在您已买到宝贝里可以查询到对应的物流单号，如果您想了解商品运输进程和大约到货时间，可以联系顺丰或圆通电话客服进行咨询、督促配送速度。</w:t>
            </w:r>
          </w:p>
          <w:p w14:paraId="6FECF9C8">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（4）顺丰快递客户服务热线：95338，圆通快递客户服务热线：95554。</w:t>
            </w:r>
          </w:p>
          <w:p w14:paraId="4C34959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4.关于退换货政策</w:t>
            </w:r>
          </w:p>
          <w:p w14:paraId="09C93CC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本店所售商品均为品牌直供且有正规发票，将严格按照国家三包政策，对所 售商品（特殊说明商品除外）提供 7 天（含）退货、15 天（含）质量问题换货和保修服务。如果您还有其他疑问，请咨询客服。活动期间，抢购商品的订单信息（收件人、地址、电话等）、商品属性（套餐内容、商品型号、颜色等）不支持更改。非活动期间，订单信息（收件人、地址、电话）可以联系客服协商。</w:t>
            </w:r>
          </w:p>
          <w:p w14:paraId="6A731A7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关于退回商品是否满足入库标准的判断：首先，您需要按照程序向店铺提出申请，我们会尽快为您审核。退换货申请初审通过后，请您尽快将必要物品寄回，仓库在确认物件齐全且符合退换货标准后进行入库，并换新或退款。</w:t>
            </w:r>
          </w:p>
          <w:p w14:paraId="6257F07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客户高频问题：</w:t>
            </w:r>
          </w:p>
          <w:p w14:paraId="3B2AD607">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1.Q：你家这款回形针容易折断吗？</w:t>
            </w:r>
          </w:p>
          <w:p w14:paraId="7D32BBF7">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A：亲亲，本店这款回形针延展性好，不易折断，还可以 DIY 各种造型呢。</w:t>
            </w:r>
          </w:p>
          <w:p w14:paraId="248D480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2.Q：请问纸夹板是什么材质的？</w:t>
            </w:r>
          </w:p>
          <w:p w14:paraId="4920AD9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A：亲，这款纸夹板采用的是加硬加厚 PP 材质哦。</w:t>
            </w:r>
          </w:p>
          <w:p w14:paraId="51886B0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3.Q：商品降价了可以退差价吗？</w:t>
            </w:r>
          </w:p>
          <w:p w14:paraId="7EA7D6B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A：您好，我们是支持保价的，商品自拍下之日起，七天之内出现降价，都可以退回差价。</w:t>
            </w:r>
          </w:p>
        </w:tc>
      </w:tr>
      <w:tr w14:paraId="481C15F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gridAfter w:val="1"/>
          <w:wAfter w:w="40" w:type="dxa"/>
          <w:trHeight w:val="13558" w:hRule="atLeast"/>
        </w:trPr>
        <w:tc>
          <w:tcPr>
            <w:tcW w:w="8446" w:type="dxa"/>
          </w:tcPr>
          <w:p w14:paraId="1DDB2EA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4.Q：请问迷你订书机尺寸多大？</w:t>
            </w:r>
          </w:p>
          <w:p w14:paraId="4FFF18A8">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A：亲亲，这款迷你订书机尺寸为 63mm*25mm*4mm。</w:t>
            </w:r>
          </w:p>
          <w:p w14:paraId="5B17D33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5.Q：这是正品吗？</w:t>
            </w:r>
          </w:p>
          <w:p w14:paraId="41299BE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A：您好，本店所售商品均为品牌直供，请您放心购买哦。</w:t>
            </w:r>
          </w:p>
          <w:p w14:paraId="3BF3695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6.Q：这款电动卷笔刀可以削三角杆铅笔吗？</w:t>
            </w:r>
          </w:p>
          <w:p w14:paraId="55214E9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A：您好，我们这款电动卷笔刀适用性强，圆杆、三角杆、六角杆铅笔均可削哦。</w:t>
            </w:r>
          </w:p>
          <w:p w14:paraId="5FBE7A5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7.Q：发票上的金额是怎么定的？</w:t>
            </w:r>
          </w:p>
          <w:p w14:paraId="14060DB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A：您好，所有订单均按照实际付款金额开具正规发票，若您使用了优惠券，发票金额将不包括优惠券部分。</w:t>
            </w:r>
          </w:p>
          <w:p w14:paraId="0C79187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8.Q：请问你们家回形针有什么颜色？</w:t>
            </w:r>
          </w:p>
          <w:p w14:paraId="79A132A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A：亲，这款回形针有赤焰红、宇宙蓝、海岸蓝、月光白、草木绿、果粒橙，这 6 种颜色可选哦。</w:t>
            </w:r>
          </w:p>
          <w:p w14:paraId="2FF75BC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9.Q：可以分期付款吗？</w:t>
            </w:r>
          </w:p>
          <w:p w14:paraId="580516D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A：您好，本店商品支持花呗支付，您在提交订单的时候选择付款方式为花呗，然后选择您要分期还款的期数，一般是 3/6 期，提交后使用花呗额度全额支 付货款。在您确认收货之后的下个月开始按照您之前选择的分期数来还款到花呗额度。使用花呗分期，需要订单金额满 200 元以上，并且您的花呗额度在商品价格以上哦。</w:t>
            </w:r>
          </w:p>
          <w:p w14:paraId="5A80676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10.Q：活动期间，抢购后是否支持修改订单信息？</w:t>
            </w:r>
          </w:p>
          <w:p w14:paraId="52CD5BCE">
            <w:pPr>
              <w:spacing w:line="360" w:lineRule="auto"/>
              <w:jc w:val="both"/>
              <w:rPr>
                <w:rFonts w:ascii="仿宋" w:hAnsi="仿宋" w:eastAsia="仿宋"/>
                <w:sz w:val="28"/>
                <w:szCs w:val="28"/>
                <w:lang w:eastAsia="zh-CN"/>
              </w:rPr>
            </w:pPr>
            <w:r>
              <w:rPr>
                <w:rFonts w:ascii="仿宋" w:hAnsi="仿宋" w:eastAsia="仿宋"/>
                <w:sz w:val="28"/>
                <w:szCs w:val="28"/>
                <w:lang w:eastAsia="zh-CN"/>
              </w:rPr>
              <w:t>A：您好，活动期间，抢购商品的订单信息（收件人、地址、电话等），商 品属性（套餐内容、商品型号、颜色等）不支持更改。非活动期间，订单信息（收件人、地址、电话）可以联系客服协商。</w:t>
            </w:r>
          </w:p>
          <w:p w14:paraId="0CEDDC1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11.Q：这款网纱文件袋是什么材质的？</w:t>
            </w:r>
          </w:p>
          <w:p w14:paraId="127036E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A：您好，这款网纱文件袋采用尼龙材质，网纱细密、轻便舒适、经久耐用、透气性好、清洗方便。</w:t>
            </w:r>
          </w:p>
        </w:tc>
      </w:tr>
      <w:tr w14:paraId="158C0C9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gridAfter w:val="1"/>
          <w:wAfter w:w="40" w:type="dxa"/>
          <w:trHeight w:val="13556" w:hRule="atLeast"/>
        </w:trPr>
        <w:tc>
          <w:tcPr>
            <w:tcW w:w="8446" w:type="dxa"/>
          </w:tcPr>
          <w:p w14:paraId="0740659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12.Q：发票抬头能开企业的吗？</w:t>
            </w:r>
          </w:p>
          <w:p w14:paraId="5185A9C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A：您好，发票抬头由您在提交订单时填写，若未填写，默认为“个人 ”，发票内容为订购商品明细，不支持修改为其他哦。</w:t>
            </w:r>
          </w:p>
          <w:p w14:paraId="5EFBAC7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13.Q：这款纸夹板有什么颜色？</w:t>
            </w:r>
          </w:p>
          <w:p w14:paraId="30533DE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A：您好，这款纸夹板有 6 种莫兰迪色，分别为浅绿、浅粉、浅蓝、深蓝、黑、灰。</w:t>
            </w:r>
          </w:p>
          <w:p w14:paraId="75D61FE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14.Q：请问下单后多久能发货？</w:t>
            </w:r>
          </w:p>
          <w:p w14:paraId="1721EEB7">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A：您好，您下单后系统就会开始争分夺秒为您加紧处理，正常情况下会在 您支付订单成功后 24 小时内为您配货发货；如遇商品预售（预定）、节假日、大促等情况，发货日期以商品页面标注的日期或平台规则为准。</w:t>
            </w:r>
          </w:p>
          <w:p w14:paraId="2F5D24D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15.Q：迷你订书机有活动吗？</w:t>
            </w:r>
          </w:p>
          <w:p w14:paraId="0F483F3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A：您好，活动期间，购买这款迷你订书机即赠送 12 号订书针一盒。</w:t>
            </w:r>
          </w:p>
          <w:p w14:paraId="6F0F0CD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16.Q：电动卷笔刀有什么活动吗？</w:t>
            </w:r>
          </w:p>
          <w:p w14:paraId="6DEE23E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A：您好，这款电动卷笔刀原价 119 元，促销价 99 元，另赠送一副替换刀架。</w:t>
            </w:r>
          </w:p>
          <w:p w14:paraId="7F896EC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17.Q：这款网纱文件袋有色差吗？</w:t>
            </w:r>
          </w:p>
          <w:p w14:paraId="74DDD37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A：您好，商品因拍摄角度、拍摄光线、显示器不同等各种客观因素造成的 色差是难免的，我公司相关工作人员会尽量减少商品色差，但仍请顾客以实物为准。</w:t>
            </w:r>
          </w:p>
          <w:p w14:paraId="35A0C64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18.Q：这款网纱文件袋容量大吗？</w:t>
            </w:r>
          </w:p>
          <w:p w14:paraId="5B43C21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A：您好，我们家这款网纱文件袋采用加长加大设计，可收纳 100 张 A4 纸，纸张随意存取不卡纸哦。</w:t>
            </w:r>
          </w:p>
          <w:p w14:paraId="19FB20AD">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19.Q：如果收到后有质量问题可以换货吗？</w:t>
            </w:r>
          </w:p>
          <w:p w14:paraId="185D882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A：您好，我们店铺对所售商品（特殊说明商品除外）提供 7 天</w:t>
            </w:r>
          </w:p>
        </w:tc>
      </w:tr>
      <w:tr w14:paraId="1AAAA8C2">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gridAfter w:val="1"/>
          <w:wAfter w:w="40" w:type="dxa"/>
          <w:trHeight w:val="4829" w:hRule="atLeast"/>
        </w:trPr>
        <w:tc>
          <w:tcPr>
            <w:tcW w:w="8446" w:type="dxa"/>
          </w:tcPr>
          <w:p w14:paraId="4839F0BD">
            <w:pPr>
              <w:spacing w:line="360" w:lineRule="auto"/>
              <w:jc w:val="both"/>
              <w:rPr>
                <w:rFonts w:ascii="仿宋" w:hAnsi="仿宋" w:eastAsia="仿宋"/>
                <w:sz w:val="28"/>
                <w:szCs w:val="28"/>
                <w:lang w:eastAsia="zh-CN"/>
              </w:rPr>
            </w:pPr>
            <w:r>
              <w:rPr>
                <w:rFonts w:ascii="仿宋" w:hAnsi="仿宋" w:eastAsia="仿宋"/>
                <w:sz w:val="28"/>
                <w:szCs w:val="28"/>
                <w:lang w:eastAsia="zh-CN"/>
              </w:rPr>
              <w:t>（含）退货、15 天（含）质量问题换货和保修服务。</w:t>
            </w:r>
          </w:p>
          <w:p w14:paraId="53E435F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20.Q：请问电动卷笔刀的充电接口是什么类型？</w:t>
            </w:r>
          </w:p>
          <w:p w14:paraId="58B90AC3">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A：您好，电动卷笔刀使用的充电接口是 TYPE-C 哦。</w:t>
            </w:r>
          </w:p>
          <w:p w14:paraId="2A57636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21.Q：你们开发票吗？</w:t>
            </w:r>
          </w:p>
          <w:p w14:paraId="25222AC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A：您好，凡是在本店购物均提供正规增值税电子普通发票，享受全面的售后保障。</w:t>
            </w:r>
          </w:p>
          <w:p w14:paraId="3E7C658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22.Q：这个电动卷笔刀的电池容量大吗？</w:t>
            </w:r>
          </w:p>
          <w:p w14:paraId="71B7ED0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A：您好，我们这款电动卷笔刀配备 2000mAh大容量锂电池，充电 2h，可使用 300 次以上。</w:t>
            </w:r>
          </w:p>
          <w:p w14:paraId="3B1FC76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23.Q：我收到拍下的商品了，为什么没有发票？</w:t>
            </w:r>
          </w:p>
          <w:p w14:paraId="6B19A00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A：您好，电子发票会在确认收货后的 7 个工作日内开出，届时可下载查阅或保存。</w:t>
            </w:r>
          </w:p>
          <w:p w14:paraId="7732C619">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24.Q：回形针尺寸是多少？</w:t>
            </w:r>
          </w:p>
          <w:p w14:paraId="1799B32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A：亲亲，这款回形针尺寸为 8mm*29mm，包装盒尺寸为 95mm*60mm*50mm。</w:t>
            </w:r>
          </w:p>
          <w:p w14:paraId="6945B59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25.Q：你好，这款迷你订书机会不会夹到手？</w:t>
            </w:r>
          </w:p>
          <w:p w14:paraId="42A9AD3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A：亲亲，这款迷你订书机穿透力强，可订 2～20 张 A4 纸，而且其防夹手结构设计已获国家实用新型及外观双专利，使用更安全更省心哦。</w:t>
            </w:r>
          </w:p>
          <w:p w14:paraId="62992CD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26.Q：你们店发什么快递？</w:t>
            </w:r>
          </w:p>
          <w:p w14:paraId="7BA894D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 目前店内合作的物流是时效性较高的顺丰和覆盖面积较广的圆通两家快递，不支持指定的呢，系统会根据您的地址匹配最适合的快递安排发货哦。</w:t>
            </w:r>
          </w:p>
          <w:p w14:paraId="2D2AA32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27.Q：你好，纸夹板容易划到手吗？</w:t>
            </w:r>
          </w:p>
          <w:p w14:paraId="7F17A7B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A：您好，本店这款纸夹板采用贴心圆润边角设计，使用不伤手、更安全。</w:t>
            </w:r>
          </w:p>
          <w:p w14:paraId="52C5A66D">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28.Q：怎么知道我买的商品到哪了？</w:t>
            </w:r>
          </w:p>
          <w:p w14:paraId="4738A8D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A：您好，已发货的订单在您已买到宝贝里可以查询到对应的物流单号，如果您想了解商品运输进程和大约到货时间，可以联系顺丰或圆通电话客服进行咨询、督促配送速度。</w:t>
            </w:r>
          </w:p>
          <w:p w14:paraId="004433D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29.Q：这款迷你订书机适配什么型号订书针？</w:t>
            </w:r>
          </w:p>
          <w:p w14:paraId="5FD2523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A：您好，这款迷你订书钉适配 12 号订书针哦。</w:t>
            </w:r>
          </w:p>
          <w:p w14:paraId="0370C40E">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30.Q：电动卷笔刀小孩子使用安全吗？</w:t>
            </w:r>
          </w:p>
          <w:p w14:paraId="2CC26E6B">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A：您好，这款电动卷笔刀内置 40 铬高硬度合金刀架，不外漏更安全哦，而且开盖后自动切断电源，即使刀芯外露也不伤手，小孩也能安心使用的呢。</w:t>
            </w:r>
          </w:p>
        </w:tc>
      </w:tr>
    </w:tbl>
    <w:p w14:paraId="3798BD09">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101C05C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利用提供的素材，结合客户高频问题及标准回复话术，设置快捷回复，在规定时间内，利用竞赛平台提供的应答环境，准确地回复15个客户的50个问题。</w:t>
      </w:r>
    </w:p>
    <w:p w14:paraId="6E9F7E16">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40F7071A">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1.分析网店及商品资料；</w:t>
      </w:r>
    </w:p>
    <w:p w14:paraId="706629BC">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2.归纳客户高频问题；</w:t>
      </w:r>
    </w:p>
    <w:p w14:paraId="6A9EB4B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3.设置标准回复话术；</w:t>
      </w:r>
    </w:p>
    <w:p w14:paraId="7693430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4.分析客户问题，识别客户需求；</w:t>
      </w:r>
    </w:p>
    <w:p w14:paraId="09653DB2">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5.动态应答客户各类问题。</w:t>
      </w:r>
    </w:p>
    <w:p w14:paraId="2F7FB64F">
      <w:pPr>
        <w:spacing w:line="360" w:lineRule="auto"/>
        <w:jc w:val="both"/>
        <w:rPr>
          <w:rFonts w:ascii="黑体" w:hAnsi="黑体" w:eastAsia="黑体"/>
          <w:sz w:val="30"/>
          <w:szCs w:val="30"/>
          <w:lang w:eastAsia="zh-CN"/>
        </w:rPr>
      </w:pPr>
      <w:r>
        <w:rPr>
          <w:rFonts w:ascii="黑体" w:hAnsi="黑体" w:eastAsia="黑体"/>
          <w:sz w:val="30"/>
          <w:szCs w:val="30"/>
          <w:lang w:eastAsia="zh-CN"/>
        </w:rPr>
        <w:t>任务 3：客户异议处理</w:t>
      </w:r>
    </w:p>
    <w:p w14:paraId="456E0CED">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任务背景：</w:t>
      </w:r>
    </w:p>
    <w:p w14:paraId="069FA628">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博其文具旗舰店正在销售迷你订书机、回形针、电动卷笔刀、网纱文件袋、纸夹板五款商品。在商品销售过程中会遇到各种各样的客户异议，客服人员在服务的过程中遇到客户提出了如下异议：</w:t>
      </w:r>
    </w:p>
    <w:p w14:paraId="779125D7">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“卷笔刀用手动的也是一样的效果，没必要买电动的！”</w:t>
      </w:r>
    </w:p>
    <w:p w14:paraId="5F42DFB5">
      <w:pPr>
        <w:spacing w:line="360" w:lineRule="auto"/>
        <w:jc w:val="both"/>
        <w:rPr>
          <w:rFonts w:ascii="仿宋" w:hAnsi="仿宋" w:eastAsia="仿宋"/>
          <w:sz w:val="28"/>
          <w:szCs w:val="28"/>
        </w:rPr>
      </w:pPr>
      <w:r>
        <w:rPr>
          <w:rFonts w:ascii="仿宋" w:hAnsi="仿宋" w:eastAsia="仿宋"/>
          <w:sz w:val="28"/>
          <w:szCs w:val="28"/>
          <w:lang w:eastAsia="zh-CN"/>
        </w:rPr>
        <w:t>“电动卷笔刀还需要充电也太麻烦了，还不如用手动卷笔刀。</w:t>
      </w:r>
      <w:r>
        <w:rPr>
          <w:rFonts w:ascii="仿宋" w:hAnsi="仿宋" w:eastAsia="仿宋"/>
          <w:sz w:val="28"/>
          <w:szCs w:val="28"/>
        </w:rPr>
        <w:t>”</w:t>
      </w:r>
    </w:p>
    <w:p w14:paraId="39ED1AF4">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请根据客户异议内容，结合网店信息、服务信息和商品信息，完成客户异议处理相关内容的填写。</w:t>
      </w:r>
    </w:p>
    <w:p w14:paraId="4B753A8D">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任务素材：</w:t>
      </w:r>
    </w:p>
    <w:p w14:paraId="646A8356">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服务信息文档 1 份、商品信息文档 1 份、网店信息文档 1 份。</w:t>
      </w:r>
    </w:p>
    <w:p w14:paraId="5C922E50">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任务要求：</w:t>
      </w:r>
    </w:p>
    <w:p w14:paraId="2B595CE5">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1.根据客户提出的异议内容，完成客户异议类型判断；</w:t>
      </w:r>
    </w:p>
    <w:p w14:paraId="2AED0D08">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2.分析客户异议产生原因，结合网店信息、服务信息和商品信息，制定客户异议处理方案。</w:t>
      </w:r>
    </w:p>
    <w:p w14:paraId="0E3EC3CD">
      <w:pPr>
        <w:spacing w:line="360" w:lineRule="auto"/>
        <w:ind w:firstLine="562" w:firstLineChars="200"/>
        <w:jc w:val="both"/>
        <w:rPr>
          <w:rFonts w:ascii="仿宋" w:hAnsi="仿宋" w:eastAsia="仿宋"/>
          <w:b/>
          <w:bCs/>
          <w:sz w:val="28"/>
          <w:szCs w:val="28"/>
          <w:lang w:eastAsia="zh-CN"/>
        </w:rPr>
      </w:pPr>
      <w:r>
        <w:rPr>
          <w:rFonts w:ascii="仿宋" w:hAnsi="仿宋" w:eastAsia="仿宋"/>
          <w:b/>
          <w:bCs/>
          <w:sz w:val="28"/>
          <w:szCs w:val="28"/>
          <w:lang w:eastAsia="zh-CN"/>
        </w:rPr>
        <w:t>操作过程：</w:t>
      </w:r>
    </w:p>
    <w:p w14:paraId="2ECCA5C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1.分析客户异议内容；</w:t>
      </w:r>
    </w:p>
    <w:p w14:paraId="3CEA05AF">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2.填写客户异议类型；</w:t>
      </w:r>
    </w:p>
    <w:p w14:paraId="4E817DC0">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3.撰写客户异议产生原因；</w:t>
      </w:r>
    </w:p>
    <w:p w14:paraId="257CC791">
      <w:pPr>
        <w:spacing w:line="360" w:lineRule="auto"/>
        <w:ind w:firstLine="560" w:firstLineChars="200"/>
        <w:jc w:val="both"/>
        <w:rPr>
          <w:rFonts w:ascii="仿宋" w:hAnsi="仿宋" w:eastAsia="仿宋"/>
          <w:sz w:val="28"/>
          <w:szCs w:val="28"/>
          <w:lang w:eastAsia="zh-CN"/>
        </w:rPr>
      </w:pPr>
      <w:r>
        <w:rPr>
          <w:rFonts w:ascii="仿宋" w:hAnsi="仿宋" w:eastAsia="仿宋"/>
          <w:sz w:val="28"/>
          <w:szCs w:val="28"/>
          <w:lang w:eastAsia="zh-CN"/>
        </w:rPr>
        <w:t>4.撰写客户异议处理方案。</w:t>
      </w:r>
    </w:p>
    <w:sectPr>
      <w:footerReference r:id="rId3" w:type="default"/>
      <w:pgSz w:w="11906" w:h="16839"/>
      <w:pgMar w:top="1431" w:right="1785" w:bottom="1216" w:left="1785" w:header="0" w:footer="1054"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721B86F1-8469-4F82-9A84-1502666FAA5F}"/>
  </w:font>
  <w:font w:name="黑体">
    <w:panose1 w:val="02010609060101010101"/>
    <w:charset w:val="86"/>
    <w:family w:val="auto"/>
    <w:pitch w:val="default"/>
    <w:sig w:usb0="800002BF" w:usb1="38CF7CFA" w:usb2="00000016" w:usb3="00000000" w:csb0="00040001" w:csb1="00000000"/>
    <w:embedRegular r:id="rId2" w:fontKey="{AB7B758C-D7C6-42FF-876B-53F8C852638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embedRegular r:id="rId3" w:fontKey="{08FF50F5-6485-41E8-A848-936DD0198B68}"/>
  </w:font>
  <w:font w:name="仿宋">
    <w:panose1 w:val="02010609060101010101"/>
    <w:charset w:val="86"/>
    <w:family w:val="modern"/>
    <w:pitch w:val="default"/>
    <w:sig w:usb0="800002BF" w:usb1="38CF7CFA" w:usb2="00000016" w:usb3="00000000" w:csb0="00040001" w:csb1="00000000"/>
    <w:embedRegular r:id="rId4" w:fontKey="{D7310DA9-AFB0-4634-B3C2-F60B4244797F}"/>
  </w:font>
  <w:font w:name="方正小标宋简体">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C35E28">
    <w:pPr>
      <w:spacing w:line="176" w:lineRule="auto"/>
      <w:ind w:left="4098"/>
      <w:rPr>
        <w:rFonts w:ascii="Times New Roman" w:hAnsi="Times New Roman" w:eastAsia="Times New Roman" w:cs="Times New Roman"/>
        <w:sz w:val="18"/>
        <w:szCs w:val="18"/>
      </w:rPr>
    </w:pPr>
    <w:r>
      <w:rPr>
        <w:rFonts w:ascii="Times New Roman" w:hAnsi="Times New Roman" w:eastAsia="Times New Roman" w:cs="Times New Roman"/>
        <w:spacing w:val="-10"/>
        <w:sz w:val="18"/>
        <w:szCs w:val="18"/>
      </w:rPr>
      <w:t>15</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bordersDoNotSurroundHeader w:val="1"/>
  <w:bordersDoNotSurroundFooter w:val="1"/>
  <w:documentProtection w:enforcement="0"/>
  <w:defaultTabStop w:val="420"/>
  <w:characterSpacingControl w:val="doNotCompress"/>
  <w:compat>
    <w:spaceForUL/>
    <w:ulTrailSpace/>
    <w:useFELayout/>
    <w:compatSetting w:name="compatibilityMode" w:uri="http://schemas.microsoft.com/office/word" w:val="14"/>
  </w:compat>
  <w:docVars>
    <w:docVar w:name="commondata" w:val="eyJoZGlkIjoiN2YzNjBkOTgyNWQ1YTMxYzM3MzMwNWFiODNmOWIzYWMifQ=="/>
  </w:docVars>
  <w:rsids>
    <w:rsidRoot w:val="00B37AB2"/>
    <w:rsid w:val="000754F7"/>
    <w:rsid w:val="00081056"/>
    <w:rsid w:val="00141A4C"/>
    <w:rsid w:val="001B03E6"/>
    <w:rsid w:val="00412D78"/>
    <w:rsid w:val="00436E9A"/>
    <w:rsid w:val="004B14A2"/>
    <w:rsid w:val="004D7741"/>
    <w:rsid w:val="0052398C"/>
    <w:rsid w:val="005C75B8"/>
    <w:rsid w:val="006673F7"/>
    <w:rsid w:val="00754912"/>
    <w:rsid w:val="008C38CE"/>
    <w:rsid w:val="009C45E3"/>
    <w:rsid w:val="00A155CF"/>
    <w:rsid w:val="00B37AB2"/>
    <w:rsid w:val="00BA3C4D"/>
    <w:rsid w:val="00DE5915"/>
    <w:rsid w:val="00E66BA5"/>
    <w:rsid w:val="00F35E51"/>
    <w:rsid w:val="4B1B26BD"/>
    <w:rsid w:val="653003E5"/>
    <w:rsid w:val="66116365"/>
    <w:rsid w:val="6A8D73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Theme="minorEastAsia"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ody Text"/>
    <w:basedOn w:val="1"/>
    <w:next w:val="1"/>
    <w:semiHidden/>
    <w:qFormat/>
    <w:uiPriority w:val="0"/>
    <w:rPr>
      <w:rFonts w:ascii="仿宋" w:hAnsi="仿宋" w:eastAsia="仿宋" w:cs="仿宋"/>
      <w:sz w:val="24"/>
      <w:szCs w:val="24"/>
    </w:rPr>
  </w:style>
  <w:style w:type="paragraph" w:styleId="3">
    <w:name w:val="footer"/>
    <w:basedOn w:val="1"/>
    <w:link w:val="10"/>
    <w:unhideWhenUsed/>
    <w:uiPriority w:val="99"/>
    <w:pPr>
      <w:tabs>
        <w:tab w:val="center" w:pos="4153"/>
        <w:tab w:val="right" w:pos="8306"/>
      </w:tabs>
    </w:pPr>
    <w:rPr>
      <w:sz w:val="18"/>
      <w:szCs w:val="18"/>
    </w:rPr>
  </w:style>
  <w:style w:type="paragraph" w:styleId="4">
    <w:name w:val="header"/>
    <w:basedOn w:val="1"/>
    <w:link w:val="9"/>
    <w:unhideWhenUsed/>
    <w:uiPriority w:val="99"/>
    <w:pPr>
      <w:tabs>
        <w:tab w:val="center" w:pos="4153"/>
        <w:tab w:val="right" w:pos="8306"/>
      </w:tabs>
      <w:jc w:val="center"/>
    </w:pPr>
    <w:rPr>
      <w:sz w:val="18"/>
      <w:szCs w:val="18"/>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仿宋" w:hAnsi="仿宋" w:eastAsia="仿宋" w:cs="仿宋"/>
      <w:sz w:val="24"/>
      <w:szCs w:val="24"/>
    </w:rPr>
  </w:style>
  <w:style w:type="character" w:customStyle="1" w:styleId="9">
    <w:name w:val="页眉 字符"/>
    <w:basedOn w:val="6"/>
    <w:link w:val="4"/>
    <w:qFormat/>
    <w:uiPriority w:val="99"/>
    <w:rPr>
      <w:sz w:val="18"/>
      <w:szCs w:val="18"/>
    </w:rPr>
  </w:style>
  <w:style w:type="character" w:customStyle="1" w:styleId="10">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94E51-B7A7-4570-AB02-08E820AB3C47}">
  <ds:schemaRefs/>
</ds:datastoreItem>
</file>

<file path=docProps/app.xml><?xml version="1.0" encoding="utf-8"?>
<Properties xmlns="http://schemas.openxmlformats.org/officeDocument/2006/extended-properties" xmlns:vt="http://schemas.openxmlformats.org/officeDocument/2006/docPropsVTypes">
  <Template>Normal</Template>
  <Pages>20</Pages>
  <Words>6599</Words>
  <Characters>6910</Characters>
  <Lines>64</Lines>
  <Paragraphs>18</Paragraphs>
  <TotalTime>0</TotalTime>
  <ScaleCrop>false</ScaleCrop>
  <LinksUpToDate>false</LinksUpToDate>
  <CharactersWithSpaces>7011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2023-04-25T21:40:00Z</dcterms:created>
  <dc:creator>虎咚咚</dc:creator>
  <cp:lastModifiedBy>归去来兮</cp:lastModifiedBy>
  <dcterms:modified xsi:type="dcterms:W3CDTF">2025-05-14T03:05:46Z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2023-09-11T16:24:08Z</vt:filetime>
  </property>
  <property fmtid="{D5CDD505-2E9C-101B-9397-08002B2CF9AE}" pid="4" name="KSOProductBuildVer">
    <vt:lpwstr>2052-12.1.0.20784</vt:lpwstr>
  </property>
  <property fmtid="{D5CDD505-2E9C-101B-9397-08002B2CF9AE}" pid="5" name="ICV">
    <vt:lpwstr>65EFC83B0EDD459DA4BD600128E6B632_12</vt:lpwstr>
  </property>
  <property fmtid="{D5CDD505-2E9C-101B-9397-08002B2CF9AE}" pid="6" name="KSOTemplateDocerSaveRecord">
    <vt:lpwstr>eyJoZGlkIjoiN2YzNjBkOTgyNWQ1YTMxYzM3MzMwNWFiODNmOWIzYWMiLCJ1c2VySWQiOiI0MjQ4OTc1MDkifQ==</vt:lpwstr>
  </property>
</Properties>
</file>